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CC0D7" w14:textId="5C292923" w:rsidR="009C37BA" w:rsidRDefault="009C37BA" w:rsidP="009C37BA">
      <w:pPr>
        <w:spacing w:after="0" w:line="240" w:lineRule="auto"/>
        <w:ind w:right="49"/>
        <w:jc w:val="center"/>
        <w:rPr>
          <w:b/>
          <w:color w:val="000000"/>
          <w:sz w:val="32"/>
        </w:rPr>
      </w:pPr>
      <w:r w:rsidRPr="00A23B07">
        <w:rPr>
          <w:b/>
          <w:color w:val="000000"/>
          <w:sz w:val="32"/>
        </w:rPr>
        <w:t>Sobre el carácter oral y consuetudinario del procedimiento penal en el Perú prehispánico, y su vigencia actual</w:t>
      </w:r>
    </w:p>
    <w:p w14:paraId="5FC9AA12" w14:textId="77777777" w:rsidR="00482970" w:rsidRPr="00A23B07" w:rsidRDefault="00482970" w:rsidP="009C37BA">
      <w:pPr>
        <w:spacing w:after="0" w:line="240" w:lineRule="auto"/>
        <w:ind w:right="49"/>
        <w:jc w:val="center"/>
        <w:rPr>
          <w:b/>
          <w:color w:val="000000"/>
          <w:sz w:val="32"/>
        </w:rPr>
      </w:pPr>
    </w:p>
    <w:p w14:paraId="7F9EB578" w14:textId="77777777" w:rsidR="009C37BA" w:rsidRPr="00A45C85" w:rsidRDefault="009C37BA" w:rsidP="009C37BA">
      <w:pPr>
        <w:spacing w:after="0" w:line="240" w:lineRule="auto"/>
        <w:ind w:right="49"/>
        <w:rPr>
          <w:color w:val="000000"/>
        </w:rPr>
      </w:pPr>
    </w:p>
    <w:p w14:paraId="06A4B3BC" w14:textId="568E4B3B" w:rsidR="009C37BA" w:rsidRPr="00B144BD" w:rsidRDefault="00482970" w:rsidP="009C37BA">
      <w:pPr>
        <w:spacing w:after="0" w:line="240" w:lineRule="auto"/>
        <w:ind w:right="49"/>
        <w:rPr>
          <w:color w:val="000000"/>
        </w:rPr>
      </w:pPr>
      <w:r>
        <w:rPr>
          <w:color w:val="000000"/>
        </w:rPr>
        <w:t xml:space="preserve">César </w:t>
      </w:r>
      <w:proofErr w:type="spellStart"/>
      <w:r>
        <w:rPr>
          <w:color w:val="000000"/>
        </w:rPr>
        <w:t>Belan</w:t>
      </w:r>
      <w:proofErr w:type="spellEnd"/>
      <w:r>
        <w:rPr>
          <w:color w:val="000000"/>
        </w:rPr>
        <w:t xml:space="preserve"> Alvarado</w:t>
      </w:r>
      <w:r>
        <w:rPr>
          <w:rStyle w:val="Refdenotaalpie"/>
          <w:color w:val="000000"/>
        </w:rPr>
        <w:footnoteReference w:id="1"/>
      </w:r>
    </w:p>
    <w:p w14:paraId="65811804" w14:textId="77777777" w:rsidR="009C37BA" w:rsidRPr="00B144BD" w:rsidRDefault="009C37BA" w:rsidP="009C37BA">
      <w:pPr>
        <w:spacing w:after="0" w:line="240" w:lineRule="auto"/>
        <w:ind w:right="49"/>
        <w:jc w:val="both"/>
        <w:rPr>
          <w:color w:val="000000"/>
        </w:rPr>
      </w:pPr>
    </w:p>
    <w:p w14:paraId="248336FC" w14:textId="77777777" w:rsidR="009C37BA" w:rsidRPr="00A45C85" w:rsidRDefault="009C37BA" w:rsidP="009C37BA">
      <w:pPr>
        <w:spacing w:after="0" w:line="240" w:lineRule="auto"/>
        <w:ind w:right="49"/>
        <w:jc w:val="both"/>
        <w:rPr>
          <w:color w:val="000000"/>
        </w:rPr>
      </w:pPr>
      <w:r w:rsidRPr="00A45C85">
        <w:rPr>
          <w:color w:val="000000"/>
        </w:rPr>
        <w:t>Resumen:</w:t>
      </w:r>
    </w:p>
    <w:p w14:paraId="58E119BE" w14:textId="77777777" w:rsidR="009C37BA" w:rsidRPr="00A45C85" w:rsidRDefault="009C37BA" w:rsidP="009C37BA">
      <w:pPr>
        <w:spacing w:after="0" w:line="240" w:lineRule="auto"/>
        <w:ind w:right="51"/>
        <w:jc w:val="both"/>
        <w:rPr>
          <w:color w:val="000000"/>
        </w:rPr>
      </w:pPr>
      <w:r w:rsidRPr="00A45C85">
        <w:rPr>
          <w:color w:val="000000"/>
        </w:rPr>
        <w:t xml:space="preserve">La justicia en el Perú es, en definitiva, una realidad que se remonta al periodo anterior a la dominación española. El obliterar el legado prehispánico en las instituciones jurídicas significará legislar de espaldas a la idiosincrasia jurídica de la nación; situación que a su vez provocará –tal como ocurre en la actualidad- el fracaso de la Administración de Justicia y su legitimación social. Es así que el presente trabajo busca profundizar en los rasgos y peculiaridades del Derecho procedimental en el Antiguo Perú, estableciendo y describiendo el carácter consuetudinario del sistema normativo de dicho período, así como las características del proceso penal de aquel tiempo. Asimismo, tenderá a establecer paralelos entre el perfil ancestral de justicia y las actuales formas de justicia en las Comunidades Campesinas y Nativas, y de la llamada «justicia popular», fenómeno para-legal que se distingue en los sectores marginales. </w:t>
      </w:r>
    </w:p>
    <w:p w14:paraId="4EA570B4" w14:textId="77777777" w:rsidR="009C37BA" w:rsidRPr="00A45C85" w:rsidRDefault="009C37BA" w:rsidP="009C37BA">
      <w:pPr>
        <w:spacing w:after="0" w:line="240" w:lineRule="auto"/>
        <w:ind w:right="49"/>
        <w:jc w:val="both"/>
        <w:rPr>
          <w:color w:val="000000"/>
        </w:rPr>
      </w:pPr>
    </w:p>
    <w:p w14:paraId="3BE18BB2" w14:textId="77777777" w:rsidR="009C37BA" w:rsidRPr="00A45C85" w:rsidRDefault="009C37BA" w:rsidP="009C37BA">
      <w:pPr>
        <w:spacing w:after="0" w:line="240" w:lineRule="auto"/>
        <w:ind w:right="49"/>
        <w:jc w:val="both"/>
        <w:rPr>
          <w:color w:val="000000"/>
        </w:rPr>
      </w:pPr>
      <w:r w:rsidRPr="00A45C85">
        <w:rPr>
          <w:color w:val="000000"/>
        </w:rPr>
        <w:t>Palabras clave:</w:t>
      </w:r>
    </w:p>
    <w:p w14:paraId="56B9117E" w14:textId="77777777" w:rsidR="009C37BA" w:rsidRPr="00A45C85" w:rsidRDefault="009C37BA" w:rsidP="009C37BA">
      <w:pPr>
        <w:spacing w:after="0" w:line="240" w:lineRule="auto"/>
        <w:ind w:right="49"/>
        <w:jc w:val="both"/>
        <w:rPr>
          <w:color w:val="000000"/>
        </w:rPr>
      </w:pPr>
      <w:r w:rsidRPr="00A45C85">
        <w:rPr>
          <w:color w:val="000000"/>
        </w:rPr>
        <w:t xml:space="preserve">Antiguo Perú, costumbre, oralidad, justicia popular. </w:t>
      </w:r>
    </w:p>
    <w:p w14:paraId="14E0E2D9" w14:textId="77777777" w:rsidR="009C37BA" w:rsidRDefault="009C37BA" w:rsidP="009C37BA">
      <w:pPr>
        <w:spacing w:after="0" w:line="240" w:lineRule="auto"/>
        <w:ind w:right="49"/>
        <w:jc w:val="both"/>
        <w:rPr>
          <w:color w:val="000000"/>
        </w:rPr>
      </w:pPr>
    </w:p>
    <w:p w14:paraId="126B4AAB" w14:textId="77777777" w:rsidR="009C37BA" w:rsidRPr="00B144BD" w:rsidRDefault="009C37BA" w:rsidP="009C37BA">
      <w:pPr>
        <w:spacing w:after="0" w:line="240" w:lineRule="auto"/>
        <w:ind w:right="49"/>
        <w:jc w:val="center"/>
        <w:rPr>
          <w:b/>
          <w:color w:val="000000"/>
        </w:rPr>
      </w:pPr>
    </w:p>
    <w:p w14:paraId="391C3F90" w14:textId="77777777" w:rsidR="009C37BA" w:rsidRPr="00731317" w:rsidRDefault="009C37BA" w:rsidP="009C37BA">
      <w:pPr>
        <w:spacing w:after="0" w:line="240" w:lineRule="auto"/>
        <w:ind w:right="49"/>
        <w:jc w:val="center"/>
        <w:rPr>
          <w:b/>
          <w:color w:val="000000"/>
          <w:lang w:val="en-US"/>
        </w:rPr>
      </w:pPr>
      <w:r w:rsidRPr="00731317">
        <w:rPr>
          <w:b/>
          <w:color w:val="000000"/>
          <w:lang w:val="en-US"/>
        </w:rPr>
        <w:t>About the oral and customary character of pre-</w:t>
      </w:r>
      <w:proofErr w:type="spellStart"/>
      <w:r w:rsidRPr="00731317">
        <w:rPr>
          <w:b/>
          <w:color w:val="000000"/>
          <w:lang w:val="en-US"/>
        </w:rPr>
        <w:t>hispanic</w:t>
      </w:r>
      <w:proofErr w:type="spellEnd"/>
      <w:r w:rsidRPr="00731317">
        <w:rPr>
          <w:b/>
          <w:color w:val="000000"/>
          <w:lang w:val="en-US"/>
        </w:rPr>
        <w:t xml:space="preserve"> criminal procedure in Peru and their current validity.</w:t>
      </w:r>
    </w:p>
    <w:p w14:paraId="0BBF4F0F" w14:textId="77777777" w:rsidR="009C37BA" w:rsidRPr="00731317" w:rsidRDefault="009C37BA" w:rsidP="009C37BA">
      <w:pPr>
        <w:spacing w:after="0" w:line="240" w:lineRule="auto"/>
        <w:ind w:right="49"/>
        <w:jc w:val="both"/>
        <w:rPr>
          <w:color w:val="000000"/>
          <w:lang w:val="en-US"/>
        </w:rPr>
      </w:pPr>
    </w:p>
    <w:p w14:paraId="45489A76" w14:textId="77777777" w:rsidR="009C37BA" w:rsidRPr="00A45C85" w:rsidRDefault="009C37BA" w:rsidP="009C37BA">
      <w:pPr>
        <w:spacing w:after="0" w:line="240" w:lineRule="auto"/>
        <w:ind w:right="49"/>
        <w:jc w:val="both"/>
        <w:rPr>
          <w:color w:val="000000"/>
          <w:lang w:val="en-US"/>
        </w:rPr>
      </w:pPr>
      <w:r w:rsidRPr="00A45C85">
        <w:rPr>
          <w:color w:val="000000"/>
          <w:lang w:val="en-US"/>
        </w:rPr>
        <w:t>Abstract:</w:t>
      </w:r>
    </w:p>
    <w:p w14:paraId="0D5A7A8F" w14:textId="77777777" w:rsidR="009C37BA" w:rsidRPr="00A45C85" w:rsidRDefault="009C37BA" w:rsidP="009C37BA">
      <w:pPr>
        <w:spacing w:after="0" w:line="240" w:lineRule="auto"/>
        <w:ind w:right="51"/>
        <w:jc w:val="both"/>
        <w:rPr>
          <w:color w:val="000000"/>
          <w:lang w:val="en-US"/>
        </w:rPr>
      </w:pPr>
      <w:r w:rsidRPr="00A45C85">
        <w:rPr>
          <w:color w:val="000000"/>
          <w:lang w:val="en-US"/>
        </w:rPr>
        <w:t xml:space="preserve">The concept of justice in Peru is an ideological corpus which date back before the Spanish Conquest period. The avoidance of the population's legal idiosyncrasy will provoke, as we currently see, the failure of the Justice Administration and its social legitimization. The following study looks to deepen the features and peculiarities of the Law in Peru's ancient times, by establishing and describing the common traits of the period's normative system and the penal process characteristics of earlier days. Likewise, it will tend to establish parallels between the ancestral profile of justice and the actual forms of justice in peasant and native communities as well as the so called «popular justice»; a paralegal </w:t>
      </w:r>
      <w:proofErr w:type="spellStart"/>
      <w:r w:rsidRPr="00A45C85">
        <w:rPr>
          <w:color w:val="000000"/>
          <w:lang w:val="en-US"/>
        </w:rPr>
        <w:t>phenomena</w:t>
      </w:r>
      <w:proofErr w:type="spellEnd"/>
      <w:r w:rsidRPr="00A45C85">
        <w:rPr>
          <w:color w:val="000000"/>
          <w:lang w:val="en-US"/>
        </w:rPr>
        <w:t xml:space="preserve"> that stand-out in marginal sectors.</w:t>
      </w:r>
    </w:p>
    <w:p w14:paraId="631C83AF" w14:textId="77777777" w:rsidR="009C37BA" w:rsidRPr="00A45C85" w:rsidRDefault="009C37BA" w:rsidP="009C37BA">
      <w:pPr>
        <w:spacing w:after="0" w:line="240" w:lineRule="auto"/>
        <w:ind w:right="51"/>
        <w:jc w:val="both"/>
        <w:rPr>
          <w:color w:val="000000"/>
          <w:lang w:val="en-US"/>
        </w:rPr>
      </w:pPr>
    </w:p>
    <w:p w14:paraId="57F4B234" w14:textId="77777777" w:rsidR="009C37BA" w:rsidRPr="00A45C85" w:rsidRDefault="009C37BA" w:rsidP="009C37BA">
      <w:pPr>
        <w:spacing w:after="0" w:line="240" w:lineRule="auto"/>
        <w:ind w:right="51"/>
        <w:jc w:val="both"/>
        <w:rPr>
          <w:color w:val="000000"/>
          <w:lang w:val="en-US"/>
        </w:rPr>
      </w:pPr>
      <w:r w:rsidRPr="00A45C85">
        <w:rPr>
          <w:color w:val="000000"/>
          <w:lang w:val="en-US"/>
        </w:rPr>
        <w:t>Key Words:</w:t>
      </w:r>
    </w:p>
    <w:p w14:paraId="616568BA" w14:textId="77777777" w:rsidR="009C37BA" w:rsidRPr="00A45C85" w:rsidRDefault="009C37BA" w:rsidP="009C37BA">
      <w:pPr>
        <w:spacing w:after="0" w:line="240" w:lineRule="auto"/>
        <w:ind w:right="49"/>
        <w:jc w:val="both"/>
        <w:rPr>
          <w:color w:val="000000"/>
          <w:lang w:val="en-US"/>
        </w:rPr>
      </w:pPr>
      <w:r w:rsidRPr="00A45C85">
        <w:rPr>
          <w:color w:val="000000"/>
          <w:lang w:val="en-US"/>
        </w:rPr>
        <w:t xml:space="preserve">Ancient Peru, </w:t>
      </w:r>
      <w:proofErr w:type="spellStart"/>
      <w:r w:rsidRPr="00A45C85">
        <w:rPr>
          <w:color w:val="000000"/>
          <w:lang w:val="en-US"/>
        </w:rPr>
        <w:t>Costumary</w:t>
      </w:r>
      <w:proofErr w:type="spellEnd"/>
      <w:r w:rsidRPr="00A45C85">
        <w:rPr>
          <w:color w:val="000000"/>
          <w:lang w:val="en-US"/>
        </w:rPr>
        <w:t xml:space="preserve"> right, orality, popular justice. </w:t>
      </w:r>
    </w:p>
    <w:p w14:paraId="0A6FA0BC" w14:textId="77777777" w:rsidR="00430031" w:rsidRPr="00A45C85" w:rsidRDefault="00245642" w:rsidP="00C10031">
      <w:pPr>
        <w:spacing w:after="0" w:line="240" w:lineRule="auto"/>
        <w:ind w:right="49"/>
        <w:jc w:val="both"/>
        <w:rPr>
          <w:color w:val="000000"/>
          <w:lang w:val="en-US"/>
        </w:rPr>
      </w:pPr>
      <w:r w:rsidRPr="00A45C85">
        <w:rPr>
          <w:color w:val="000000"/>
          <w:lang w:val="en-US"/>
        </w:rPr>
        <w:t xml:space="preserve"> </w:t>
      </w:r>
    </w:p>
    <w:p w14:paraId="7775F4C1" w14:textId="77777777" w:rsidR="00245642" w:rsidRPr="00A45C85" w:rsidRDefault="00245642" w:rsidP="00C10031">
      <w:pPr>
        <w:spacing w:after="0" w:line="240" w:lineRule="auto"/>
        <w:ind w:right="49"/>
        <w:jc w:val="both"/>
        <w:rPr>
          <w:color w:val="000000"/>
          <w:lang w:val="en-US"/>
        </w:rPr>
      </w:pPr>
    </w:p>
    <w:p w14:paraId="033B939E" w14:textId="77777777" w:rsidR="00430031" w:rsidRPr="00A45C85" w:rsidRDefault="00E1247C" w:rsidP="00C10031">
      <w:pPr>
        <w:spacing w:after="0" w:line="240" w:lineRule="auto"/>
        <w:ind w:right="49"/>
        <w:jc w:val="both"/>
        <w:rPr>
          <w:color w:val="000000"/>
        </w:rPr>
      </w:pPr>
      <w:r w:rsidRPr="00A45C85">
        <w:rPr>
          <w:color w:val="000000"/>
        </w:rPr>
        <w:t xml:space="preserve">I. </w:t>
      </w:r>
      <w:r w:rsidR="008B253E" w:rsidRPr="00A45C85">
        <w:rPr>
          <w:color w:val="000000"/>
        </w:rPr>
        <w:t>INTRODUCCIÓN:</w:t>
      </w:r>
    </w:p>
    <w:p w14:paraId="1F9ABF7C" w14:textId="77777777" w:rsidR="00DA1923" w:rsidRPr="00A45C85" w:rsidRDefault="00DA1923" w:rsidP="00C10031">
      <w:pPr>
        <w:spacing w:after="0" w:line="240" w:lineRule="auto"/>
        <w:ind w:right="49"/>
        <w:jc w:val="both"/>
        <w:rPr>
          <w:color w:val="000000"/>
        </w:rPr>
      </w:pPr>
      <w:r w:rsidRPr="00A45C85">
        <w:rPr>
          <w:color w:val="000000"/>
        </w:rPr>
        <w:lastRenderedPageBreak/>
        <w:t>La justicia en el Perú</w:t>
      </w:r>
      <w:r w:rsidR="00AE5724" w:rsidRPr="00A45C85">
        <w:rPr>
          <w:color w:val="000000"/>
        </w:rPr>
        <w:t xml:space="preserve"> tiene un carácter propio</w:t>
      </w:r>
      <w:r w:rsidRPr="00A45C85">
        <w:rPr>
          <w:color w:val="000000"/>
        </w:rPr>
        <w:t xml:space="preserve"> que se remonta al periodo anterior a la dominación española. El obliterar el legado prehispánico en las instituciones jurídicas significará legislar de espaldas a la idiosincrasia jurídica de la nación; situación que a su vez provocará –tal como ocurre en la actualidad</w:t>
      </w:r>
      <w:r w:rsidR="00340ED0" w:rsidRPr="00A45C85">
        <w:rPr>
          <w:color w:val="000000"/>
        </w:rPr>
        <w:t>–</w:t>
      </w:r>
      <w:r w:rsidRPr="00A45C85">
        <w:rPr>
          <w:color w:val="000000"/>
        </w:rPr>
        <w:t xml:space="preserve"> el fracaso de la Administración de Justicia y su legitimación social. Es así que el presente trabajo busca </w:t>
      </w:r>
      <w:r w:rsidR="002E4EC5" w:rsidRPr="00A45C85">
        <w:rPr>
          <w:color w:val="000000"/>
        </w:rPr>
        <w:t>aproximarse a los rasgos</w:t>
      </w:r>
      <w:r w:rsidRPr="00A45C85">
        <w:rPr>
          <w:color w:val="000000"/>
        </w:rPr>
        <w:t xml:space="preserve"> y peculiaridades del Derecho en el Antiguo Perú, describiendo </w:t>
      </w:r>
      <w:r w:rsidR="002E4EC5" w:rsidRPr="00A45C85">
        <w:rPr>
          <w:color w:val="000000"/>
        </w:rPr>
        <w:t>su sistema normativo y, en específico,</w:t>
      </w:r>
      <w:r w:rsidRPr="00A45C85">
        <w:rPr>
          <w:color w:val="000000"/>
        </w:rPr>
        <w:t xml:space="preserve"> </w:t>
      </w:r>
      <w:r w:rsidR="002E4EC5" w:rsidRPr="00A45C85">
        <w:rPr>
          <w:color w:val="000000"/>
        </w:rPr>
        <w:t>en lo que respecta a</w:t>
      </w:r>
      <w:r w:rsidRPr="00A45C85">
        <w:rPr>
          <w:color w:val="000000"/>
        </w:rPr>
        <w:t xml:space="preserve">l </w:t>
      </w:r>
      <w:r w:rsidR="002E4EC5" w:rsidRPr="00A45C85">
        <w:rPr>
          <w:color w:val="000000"/>
        </w:rPr>
        <w:t>procedimiento</w:t>
      </w:r>
      <w:r w:rsidRPr="00A45C85">
        <w:rPr>
          <w:color w:val="000000"/>
        </w:rPr>
        <w:t xml:space="preserve"> penal de </w:t>
      </w:r>
      <w:r w:rsidR="002E4EC5" w:rsidRPr="00A45C85">
        <w:rPr>
          <w:color w:val="000000"/>
        </w:rPr>
        <w:t>ese entonces</w:t>
      </w:r>
      <w:r w:rsidRPr="00A45C85">
        <w:rPr>
          <w:color w:val="000000"/>
        </w:rPr>
        <w:t xml:space="preserve">. </w:t>
      </w:r>
      <w:r w:rsidR="00EE39E8" w:rsidRPr="00A45C85">
        <w:rPr>
          <w:color w:val="000000"/>
        </w:rPr>
        <w:t>Asimismo,</w:t>
      </w:r>
      <w:r w:rsidRPr="00A45C85">
        <w:rPr>
          <w:color w:val="000000"/>
        </w:rPr>
        <w:t xml:space="preserve"> tenderá a establecer paralelos entre el perfil ancestral de justicia y las actuales formas de justicia en las Comunidades Campesinas y Nativas, y de la llamada «justicia popular», fenómeno para-legal que se distingue en los sectores marginales.</w:t>
      </w:r>
    </w:p>
    <w:p w14:paraId="0EB0BC89" w14:textId="77777777" w:rsidR="00DA1923" w:rsidRPr="00A45C85" w:rsidRDefault="00DA1923" w:rsidP="00C10031">
      <w:pPr>
        <w:spacing w:after="0" w:line="240" w:lineRule="auto"/>
        <w:ind w:right="49"/>
        <w:jc w:val="both"/>
        <w:rPr>
          <w:color w:val="000000"/>
        </w:rPr>
      </w:pPr>
    </w:p>
    <w:p w14:paraId="2D3D9F00" w14:textId="77777777" w:rsidR="00343232" w:rsidRPr="00A45C85" w:rsidRDefault="00034C7C" w:rsidP="00C10031">
      <w:pPr>
        <w:spacing w:after="0" w:line="240" w:lineRule="auto"/>
        <w:ind w:right="49"/>
        <w:jc w:val="both"/>
        <w:rPr>
          <w:color w:val="000000"/>
        </w:rPr>
      </w:pPr>
      <w:r w:rsidRPr="00A45C85">
        <w:rPr>
          <w:color w:val="000000"/>
        </w:rPr>
        <w:t>En ese sentido, y a</w:t>
      </w:r>
      <w:r w:rsidR="00190571" w:rsidRPr="00A45C85">
        <w:rPr>
          <w:color w:val="000000"/>
        </w:rPr>
        <w:t>poyándonos</w:t>
      </w:r>
      <w:r w:rsidR="00B0233B" w:rsidRPr="00A45C85">
        <w:rPr>
          <w:color w:val="000000"/>
        </w:rPr>
        <w:t xml:space="preserve"> </w:t>
      </w:r>
      <w:r w:rsidR="00190571" w:rsidRPr="00A45C85">
        <w:rPr>
          <w:color w:val="000000"/>
        </w:rPr>
        <w:t xml:space="preserve">en la enorme relevancia </w:t>
      </w:r>
      <w:r w:rsidR="00B0233B" w:rsidRPr="00A45C85">
        <w:rPr>
          <w:color w:val="000000"/>
        </w:rPr>
        <w:t>que el</w:t>
      </w:r>
      <w:r w:rsidR="00430031" w:rsidRPr="00A45C85">
        <w:rPr>
          <w:color w:val="000000"/>
        </w:rPr>
        <w:t xml:space="preserve"> Derecho basado en la costumbre</w:t>
      </w:r>
      <w:r w:rsidR="00647C3A" w:rsidRPr="00A45C85">
        <w:rPr>
          <w:color w:val="000000"/>
        </w:rPr>
        <w:t xml:space="preserve"> </w:t>
      </w:r>
      <w:r w:rsidR="00190571" w:rsidRPr="00A45C85">
        <w:rPr>
          <w:color w:val="000000"/>
        </w:rPr>
        <w:t>ha tenido</w:t>
      </w:r>
      <w:r w:rsidR="00B0233B" w:rsidRPr="00A45C85">
        <w:rPr>
          <w:color w:val="000000"/>
        </w:rPr>
        <w:t xml:space="preserve"> </w:t>
      </w:r>
      <w:r w:rsidR="00430031" w:rsidRPr="00A45C85">
        <w:rPr>
          <w:color w:val="000000"/>
        </w:rPr>
        <w:t>y</w:t>
      </w:r>
      <w:r w:rsidR="00B0233B" w:rsidRPr="00A45C85">
        <w:rPr>
          <w:color w:val="000000"/>
        </w:rPr>
        <w:t xml:space="preserve"> aún</w:t>
      </w:r>
      <w:r w:rsidR="00430031" w:rsidRPr="00A45C85">
        <w:rPr>
          <w:color w:val="000000"/>
        </w:rPr>
        <w:t xml:space="preserve"> tiene en la actualidad</w:t>
      </w:r>
      <w:r w:rsidR="00B0233B" w:rsidRPr="00A45C85">
        <w:rPr>
          <w:color w:val="000000"/>
        </w:rPr>
        <w:t xml:space="preserve">, </w:t>
      </w:r>
      <w:r w:rsidR="00DA1923" w:rsidRPr="00A45C85">
        <w:rPr>
          <w:color w:val="000000"/>
        </w:rPr>
        <w:t>postularemos que</w:t>
      </w:r>
      <w:r w:rsidR="00D813EC" w:rsidRPr="00A45C85">
        <w:rPr>
          <w:color w:val="000000"/>
        </w:rPr>
        <w:t xml:space="preserve"> el sistema normativo </w:t>
      </w:r>
      <w:r w:rsidR="00AE5724" w:rsidRPr="00A45C85">
        <w:rPr>
          <w:color w:val="000000"/>
        </w:rPr>
        <w:t>aún mantiene características</w:t>
      </w:r>
      <w:r w:rsidR="00861193" w:rsidRPr="00A45C85">
        <w:rPr>
          <w:color w:val="000000"/>
        </w:rPr>
        <w:t xml:space="preserve"> </w:t>
      </w:r>
      <w:r w:rsidR="00D813EC" w:rsidRPr="00A45C85">
        <w:rPr>
          <w:color w:val="000000"/>
        </w:rPr>
        <w:t>que respond</w:t>
      </w:r>
      <w:r w:rsidR="00EF6F36" w:rsidRPr="00A45C85">
        <w:rPr>
          <w:color w:val="000000"/>
        </w:rPr>
        <w:t>en</w:t>
      </w:r>
      <w:r w:rsidR="00D813EC" w:rsidRPr="00A45C85">
        <w:rPr>
          <w:color w:val="000000"/>
        </w:rPr>
        <w:t xml:space="preserve"> más </w:t>
      </w:r>
      <w:r w:rsidR="00DC00AC" w:rsidRPr="00A45C85">
        <w:rPr>
          <w:color w:val="000000"/>
        </w:rPr>
        <w:t xml:space="preserve">adecuadamente </w:t>
      </w:r>
      <w:r w:rsidR="00D813EC" w:rsidRPr="00A45C85">
        <w:rPr>
          <w:color w:val="000000"/>
        </w:rPr>
        <w:t>a las exigencias de una justicia comunitaria</w:t>
      </w:r>
      <w:r w:rsidRPr="00A45C85">
        <w:rPr>
          <w:color w:val="000000"/>
        </w:rPr>
        <w:t xml:space="preserve"> y que se distancian de la tradición del Derecho Civil Romano-Canónico imperante en la actualidad</w:t>
      </w:r>
      <w:r w:rsidR="00AE5724" w:rsidRPr="00A45C85">
        <w:rPr>
          <w:color w:val="000000"/>
        </w:rPr>
        <w:t xml:space="preserve"> que, como</w:t>
      </w:r>
      <w:r w:rsidR="0009723C" w:rsidRPr="00A45C85">
        <w:rPr>
          <w:color w:val="000000"/>
        </w:rPr>
        <w:t xml:space="preserve"> mencionara Pozo (1979) corresponden a un paradigma de «ley importada»</w:t>
      </w:r>
      <w:r w:rsidR="00AE5724" w:rsidRPr="00A45C85">
        <w:rPr>
          <w:color w:val="000000"/>
        </w:rPr>
        <w:t>.</w:t>
      </w:r>
      <w:r w:rsidR="00343C12" w:rsidRPr="00A45C85">
        <w:rPr>
          <w:color w:val="000000"/>
        </w:rPr>
        <w:t xml:space="preserve"> </w:t>
      </w:r>
      <w:r w:rsidR="00AE5724" w:rsidRPr="00A45C85">
        <w:rPr>
          <w:color w:val="000000"/>
        </w:rPr>
        <w:t>Esta circunstancia planteará una paradoja: las fuertes</w:t>
      </w:r>
      <w:r w:rsidR="00343232" w:rsidRPr="00A45C85">
        <w:rPr>
          <w:color w:val="000000"/>
        </w:rPr>
        <w:t xml:space="preserve"> correspondencias </w:t>
      </w:r>
      <w:r w:rsidRPr="00A45C85">
        <w:rPr>
          <w:color w:val="000000"/>
        </w:rPr>
        <w:t xml:space="preserve">con tradiciones legales </w:t>
      </w:r>
      <w:r w:rsidR="00534CD3" w:rsidRPr="00A45C85">
        <w:rPr>
          <w:color w:val="000000"/>
        </w:rPr>
        <w:t>ajenas</w:t>
      </w:r>
      <w:r w:rsidRPr="00A45C85">
        <w:rPr>
          <w:color w:val="000000"/>
        </w:rPr>
        <w:t xml:space="preserve"> a nuestro medio, como es la del </w:t>
      </w:r>
      <w:proofErr w:type="spellStart"/>
      <w:r w:rsidRPr="00A45C85">
        <w:rPr>
          <w:i/>
          <w:color w:val="000000"/>
        </w:rPr>
        <w:t>Common</w:t>
      </w:r>
      <w:proofErr w:type="spellEnd"/>
      <w:r w:rsidRPr="00A45C85">
        <w:rPr>
          <w:i/>
          <w:color w:val="000000"/>
        </w:rPr>
        <w:t xml:space="preserve"> </w:t>
      </w:r>
      <w:proofErr w:type="spellStart"/>
      <w:r w:rsidRPr="00A45C85">
        <w:rPr>
          <w:i/>
          <w:color w:val="000000"/>
        </w:rPr>
        <w:t>Law</w:t>
      </w:r>
      <w:proofErr w:type="spellEnd"/>
      <w:r w:rsidR="00AE5724" w:rsidRPr="00A45C85">
        <w:rPr>
          <w:color w:val="000000"/>
        </w:rPr>
        <w:t>,</w:t>
      </w:r>
      <w:r w:rsidR="00534CD3" w:rsidRPr="00A45C85">
        <w:rPr>
          <w:color w:val="000000"/>
        </w:rPr>
        <w:t xml:space="preserve"> </w:t>
      </w:r>
      <w:r w:rsidR="00AE5724" w:rsidRPr="00A45C85">
        <w:rPr>
          <w:color w:val="000000"/>
        </w:rPr>
        <w:t>s</w:t>
      </w:r>
      <w:r w:rsidR="00534CD3" w:rsidRPr="00A45C85">
        <w:rPr>
          <w:color w:val="000000"/>
        </w:rPr>
        <w:t xml:space="preserve">istema en el que </w:t>
      </w:r>
      <w:r w:rsidR="00343232" w:rsidRPr="00A45C85">
        <w:rPr>
          <w:color w:val="000000"/>
        </w:rPr>
        <w:t>el legalismo propio de la doctrina jurídica ilustrada</w:t>
      </w:r>
      <w:r w:rsidR="00534CD3" w:rsidRPr="00A45C85">
        <w:rPr>
          <w:color w:val="000000"/>
        </w:rPr>
        <w:t xml:space="preserve"> –</w:t>
      </w:r>
      <w:r w:rsidR="00343232" w:rsidRPr="00A45C85">
        <w:rPr>
          <w:color w:val="000000"/>
        </w:rPr>
        <w:t>nacid</w:t>
      </w:r>
      <w:r w:rsidR="00534CD3" w:rsidRPr="00A45C85">
        <w:rPr>
          <w:color w:val="000000"/>
        </w:rPr>
        <w:t>o</w:t>
      </w:r>
      <w:r w:rsidR="00343232" w:rsidRPr="00A45C85">
        <w:rPr>
          <w:color w:val="000000"/>
        </w:rPr>
        <w:t xml:space="preserve"> a la luz de la Revolución Francesa</w:t>
      </w:r>
      <w:r w:rsidR="00534CD3" w:rsidRPr="00A45C85">
        <w:rPr>
          <w:color w:val="000000"/>
        </w:rPr>
        <w:t>–</w:t>
      </w:r>
      <w:r w:rsidR="00343232" w:rsidRPr="00A45C85">
        <w:rPr>
          <w:color w:val="000000"/>
        </w:rPr>
        <w:t xml:space="preserve"> fuera </w:t>
      </w:r>
      <w:r w:rsidR="006E4C38" w:rsidRPr="00A45C85">
        <w:rPr>
          <w:color w:val="000000"/>
        </w:rPr>
        <w:t>severamente</w:t>
      </w:r>
      <w:r w:rsidR="00343232" w:rsidRPr="00A45C85">
        <w:rPr>
          <w:color w:val="000000"/>
        </w:rPr>
        <w:t xml:space="preserve"> atemperado</w:t>
      </w:r>
      <w:r w:rsidR="00A74F5A" w:rsidRPr="00A45C85">
        <w:rPr>
          <w:color w:val="000000"/>
        </w:rPr>
        <w:t xml:space="preserve"> (</w:t>
      </w:r>
      <w:proofErr w:type="spellStart"/>
      <w:r w:rsidR="00A74F5A" w:rsidRPr="00A45C85">
        <w:rPr>
          <w:color w:val="000000"/>
        </w:rPr>
        <w:t>Merryman</w:t>
      </w:r>
      <w:proofErr w:type="spellEnd"/>
      <w:r w:rsidR="00A74F5A" w:rsidRPr="00A45C85">
        <w:rPr>
          <w:color w:val="000000"/>
        </w:rPr>
        <w:t xml:space="preserve"> </w:t>
      </w:r>
      <w:r w:rsidR="00E51C29" w:rsidRPr="00A45C85">
        <w:rPr>
          <w:color w:val="000000"/>
        </w:rPr>
        <w:t>&amp;</w:t>
      </w:r>
      <w:r w:rsidR="00A74F5A" w:rsidRPr="00A45C85">
        <w:rPr>
          <w:color w:val="000000"/>
        </w:rPr>
        <w:t xml:space="preserve"> Pérez-Perdomo, 2017)</w:t>
      </w:r>
      <w:r w:rsidR="00D813EC" w:rsidRPr="00A45C85">
        <w:rPr>
          <w:color w:val="000000"/>
        </w:rPr>
        <w:t xml:space="preserve">. </w:t>
      </w:r>
    </w:p>
    <w:p w14:paraId="30098490" w14:textId="77777777" w:rsidR="00AE5724" w:rsidRPr="00A45C85" w:rsidRDefault="00AE5724" w:rsidP="00C10031">
      <w:pPr>
        <w:spacing w:after="0" w:line="240" w:lineRule="auto"/>
        <w:ind w:right="49"/>
        <w:jc w:val="both"/>
        <w:rPr>
          <w:color w:val="000000"/>
        </w:rPr>
      </w:pPr>
    </w:p>
    <w:p w14:paraId="782F5FAD" w14:textId="77777777" w:rsidR="00F40DDD" w:rsidRPr="00A45C85" w:rsidRDefault="00E1247C" w:rsidP="00C10031">
      <w:pPr>
        <w:spacing w:after="0" w:line="240" w:lineRule="auto"/>
        <w:ind w:right="49"/>
        <w:jc w:val="both"/>
        <w:rPr>
          <w:color w:val="000000"/>
        </w:rPr>
      </w:pPr>
      <w:r w:rsidRPr="00A45C85">
        <w:rPr>
          <w:color w:val="000000"/>
        </w:rPr>
        <w:t>II</w:t>
      </w:r>
      <w:r w:rsidR="00DA1923" w:rsidRPr="00A45C85">
        <w:rPr>
          <w:color w:val="000000"/>
        </w:rPr>
        <w:t xml:space="preserve">. EL CARÁCTER CONSUETUDINARIO DE LA JUSTICIA EN EL </w:t>
      </w:r>
      <w:r w:rsidR="00430031" w:rsidRPr="00A45C85">
        <w:rPr>
          <w:caps/>
          <w:color w:val="000000"/>
        </w:rPr>
        <w:t>Perú prehispánico</w:t>
      </w:r>
      <w:r w:rsidR="0070069C" w:rsidRPr="00A45C85">
        <w:rPr>
          <w:caps/>
          <w:color w:val="000000"/>
        </w:rPr>
        <w:t>. Debate Historiográfico y fuentes históricas</w:t>
      </w:r>
      <w:r w:rsidR="00EE39E8">
        <w:rPr>
          <w:caps/>
          <w:color w:val="000000"/>
        </w:rPr>
        <w:t>.</w:t>
      </w:r>
      <w:r w:rsidR="00430031" w:rsidRPr="00A45C85">
        <w:rPr>
          <w:color w:val="000000"/>
        </w:rPr>
        <w:t xml:space="preserve"> </w:t>
      </w:r>
    </w:p>
    <w:p w14:paraId="4C76681B" w14:textId="77777777" w:rsidR="00781D67" w:rsidRPr="00A45C85" w:rsidRDefault="00F40DDD" w:rsidP="00C10031">
      <w:pPr>
        <w:spacing w:after="0" w:line="240" w:lineRule="auto"/>
        <w:ind w:right="49"/>
        <w:jc w:val="both"/>
        <w:rPr>
          <w:color w:val="000000"/>
        </w:rPr>
      </w:pPr>
      <w:r w:rsidRPr="00A45C85">
        <w:rPr>
          <w:color w:val="000000"/>
        </w:rPr>
        <w:t xml:space="preserve">2.1. Ley y costumbre: Debate historiográfico. </w:t>
      </w:r>
      <w:r w:rsidR="00DA1923" w:rsidRPr="00A45C85">
        <w:rPr>
          <w:color w:val="000000"/>
        </w:rPr>
        <w:t xml:space="preserve">Desde </w:t>
      </w:r>
      <w:r w:rsidR="008A6C97" w:rsidRPr="00A45C85">
        <w:rPr>
          <w:color w:val="000000"/>
        </w:rPr>
        <w:t>inicios</w:t>
      </w:r>
      <w:r w:rsidR="00DA1923" w:rsidRPr="00A45C85">
        <w:rPr>
          <w:color w:val="000000"/>
        </w:rPr>
        <w:t xml:space="preserve"> del siglo pasado hasta nuestros días,</w:t>
      </w:r>
      <w:r w:rsidR="008A6C97" w:rsidRPr="00A45C85">
        <w:rPr>
          <w:color w:val="000000"/>
        </w:rPr>
        <w:t xml:space="preserve"> y siguiendo la tendencia de aquella época,</w:t>
      </w:r>
      <w:r w:rsidR="00DA1923" w:rsidRPr="00A45C85">
        <w:rPr>
          <w:color w:val="000000"/>
        </w:rPr>
        <w:t xml:space="preserve"> </w:t>
      </w:r>
      <w:r w:rsidR="008A6C97" w:rsidRPr="00A45C85">
        <w:rPr>
          <w:color w:val="000000"/>
        </w:rPr>
        <w:t xml:space="preserve">pioneros investigadores en el estudio de la </w:t>
      </w:r>
      <w:r w:rsidR="00AA142D" w:rsidRPr="00A45C85">
        <w:rPr>
          <w:color w:val="000000"/>
        </w:rPr>
        <w:t xml:space="preserve">historia </w:t>
      </w:r>
      <w:r w:rsidR="008A6C97" w:rsidRPr="00A45C85">
        <w:rPr>
          <w:color w:val="000000"/>
        </w:rPr>
        <w:t xml:space="preserve">jurídica como </w:t>
      </w:r>
      <w:proofErr w:type="spellStart"/>
      <w:r w:rsidR="008A6C97" w:rsidRPr="00A45C85">
        <w:rPr>
          <w:color w:val="000000"/>
        </w:rPr>
        <w:t>Varallanos</w:t>
      </w:r>
      <w:proofErr w:type="spellEnd"/>
      <w:r w:rsidR="008A6C97" w:rsidRPr="00A45C85">
        <w:rPr>
          <w:color w:val="000000"/>
        </w:rPr>
        <w:t xml:space="preserve"> (1943) </w:t>
      </w:r>
      <w:r w:rsidR="00DA1923" w:rsidRPr="00A45C85">
        <w:rPr>
          <w:color w:val="000000"/>
        </w:rPr>
        <w:t>han afirmado que el Derecho en el Tahuantinsuyo respondía a un sistema centralizado y unificado, aplicable a todos los «súbditos del imperio», y que fue producto de una voluntad legislativa concentrada y soberana en la persona del Inca y del Consejo real</w:t>
      </w:r>
      <w:r w:rsidR="004F1E52" w:rsidRPr="00A45C85">
        <w:rPr>
          <w:color w:val="000000"/>
        </w:rPr>
        <w:t>, llegándose incluso a proponer una suerte de catálogo normativo uniforme o «código»</w:t>
      </w:r>
      <w:r w:rsidR="008A6C97" w:rsidRPr="00A45C85">
        <w:rPr>
          <w:color w:val="000000"/>
        </w:rPr>
        <w:t>.</w:t>
      </w:r>
      <w:r w:rsidR="0009723C" w:rsidRPr="00A45C85">
        <w:rPr>
          <w:rStyle w:val="Refdenotaalpie"/>
          <w:color w:val="000000"/>
        </w:rPr>
        <w:footnoteReference w:id="2"/>
      </w:r>
      <w:r w:rsidR="008A6C97" w:rsidRPr="00A45C85">
        <w:rPr>
          <w:color w:val="000000"/>
        </w:rPr>
        <w:t xml:space="preserve"> Con el correr del tiempo, est</w:t>
      </w:r>
      <w:r w:rsidR="00AA142D" w:rsidRPr="00A45C85">
        <w:rPr>
          <w:color w:val="000000"/>
        </w:rPr>
        <w:t>o</w:t>
      </w:r>
      <w:r w:rsidR="008A6C97" w:rsidRPr="00A45C85">
        <w:rPr>
          <w:color w:val="000000"/>
        </w:rPr>
        <w:t xml:space="preserve">s </w:t>
      </w:r>
      <w:r w:rsidR="00AA142D" w:rsidRPr="00A45C85">
        <w:rPr>
          <w:color w:val="000000"/>
        </w:rPr>
        <w:t>enfoques</w:t>
      </w:r>
      <w:r w:rsidR="008A6C97" w:rsidRPr="00A45C85">
        <w:rPr>
          <w:color w:val="000000"/>
        </w:rPr>
        <w:t xml:space="preserve"> de marcado acento positivista fueron perdiendo valor, para dar paso a otras que analizaban el fenómeno jurídico desde una perspectiva más amplia y sin supeditarse –anacrónicamente– a la ley como única</w:t>
      </w:r>
      <w:r w:rsidR="00446CB9" w:rsidRPr="00A45C85">
        <w:rPr>
          <w:color w:val="000000"/>
        </w:rPr>
        <w:t xml:space="preserve"> realidad escrita (Grossi, 1996,</w:t>
      </w:r>
      <w:r w:rsidR="008A6C97" w:rsidRPr="00A45C85">
        <w:rPr>
          <w:color w:val="000000"/>
        </w:rPr>
        <w:t xml:space="preserve"> 2003; </w:t>
      </w:r>
      <w:proofErr w:type="spellStart"/>
      <w:r w:rsidR="008A6C97" w:rsidRPr="00A45C85">
        <w:rPr>
          <w:color w:val="000000"/>
        </w:rPr>
        <w:t>Duve</w:t>
      </w:r>
      <w:proofErr w:type="spellEnd"/>
      <w:r w:rsidR="008A6C97" w:rsidRPr="00A45C85">
        <w:rPr>
          <w:color w:val="000000"/>
        </w:rPr>
        <w:t>, 2014). Sin embargo,</w:t>
      </w:r>
      <w:r w:rsidR="00384192" w:rsidRPr="00A45C85">
        <w:rPr>
          <w:color w:val="000000"/>
        </w:rPr>
        <w:t xml:space="preserve"> en el Perú,</w:t>
      </w:r>
      <w:r w:rsidR="00AD0A8C" w:rsidRPr="00A45C85">
        <w:rPr>
          <w:color w:val="000000"/>
        </w:rPr>
        <w:t xml:space="preserve"> y</w:t>
      </w:r>
      <w:r w:rsidR="008A6C97" w:rsidRPr="00A45C85">
        <w:rPr>
          <w:color w:val="000000"/>
        </w:rPr>
        <w:t xml:space="preserve"> </w:t>
      </w:r>
      <w:r w:rsidR="00384192" w:rsidRPr="00A45C85">
        <w:rPr>
          <w:color w:val="000000"/>
        </w:rPr>
        <w:t>luego del fuerte legado de</w:t>
      </w:r>
      <w:r w:rsidR="008A6C97" w:rsidRPr="00A45C85">
        <w:rPr>
          <w:color w:val="000000"/>
        </w:rPr>
        <w:t xml:space="preserve"> Basadre (</w:t>
      </w:r>
      <w:r w:rsidR="00384192" w:rsidRPr="00A45C85">
        <w:rPr>
          <w:color w:val="000000"/>
        </w:rPr>
        <w:t>1</w:t>
      </w:r>
      <w:r w:rsidR="008A6C97" w:rsidRPr="00A45C85">
        <w:rPr>
          <w:color w:val="000000"/>
        </w:rPr>
        <w:t>986</w:t>
      </w:r>
      <w:r w:rsidR="00586A5C" w:rsidRPr="00A45C85">
        <w:rPr>
          <w:color w:val="000000"/>
        </w:rPr>
        <w:t xml:space="preserve"> [1937], 1956</w:t>
      </w:r>
      <w:r w:rsidR="008A6C97" w:rsidRPr="00A45C85">
        <w:rPr>
          <w:color w:val="000000"/>
        </w:rPr>
        <w:t>)</w:t>
      </w:r>
      <w:r w:rsidR="00384192" w:rsidRPr="00A45C85">
        <w:rPr>
          <w:color w:val="000000"/>
        </w:rPr>
        <w:t xml:space="preserve"> en este ámbito</w:t>
      </w:r>
      <w:r w:rsidR="008A6C97" w:rsidRPr="00A45C85">
        <w:rPr>
          <w:color w:val="000000"/>
        </w:rPr>
        <w:t xml:space="preserve">, estas corrientes no han tenido </w:t>
      </w:r>
      <w:r w:rsidR="00781D67" w:rsidRPr="00A45C85">
        <w:rPr>
          <w:color w:val="000000"/>
        </w:rPr>
        <w:t xml:space="preserve">el </w:t>
      </w:r>
      <w:r w:rsidR="008A6C97" w:rsidRPr="00A45C85">
        <w:rPr>
          <w:color w:val="000000"/>
        </w:rPr>
        <w:t>eco</w:t>
      </w:r>
      <w:r w:rsidR="00781D67" w:rsidRPr="00A45C85">
        <w:rPr>
          <w:color w:val="000000"/>
        </w:rPr>
        <w:t xml:space="preserve"> que sí se ha producido en muchas regiones de América Latina,</w:t>
      </w:r>
      <w:r w:rsidR="008A6C97" w:rsidRPr="00A45C85">
        <w:rPr>
          <w:color w:val="000000"/>
        </w:rPr>
        <w:t xml:space="preserve"> manteniéndose con fuerza </w:t>
      </w:r>
      <w:r w:rsidR="00AA142D" w:rsidRPr="00A45C85">
        <w:rPr>
          <w:color w:val="000000"/>
        </w:rPr>
        <w:t xml:space="preserve">las </w:t>
      </w:r>
      <w:r w:rsidR="004F1E52" w:rsidRPr="00A45C85">
        <w:rPr>
          <w:color w:val="000000"/>
        </w:rPr>
        <w:t>nociones</w:t>
      </w:r>
      <w:r w:rsidR="00AA142D" w:rsidRPr="00A45C85">
        <w:rPr>
          <w:color w:val="000000"/>
        </w:rPr>
        <w:t xml:space="preserve"> </w:t>
      </w:r>
      <w:r w:rsidR="004F1E52" w:rsidRPr="00A45C85">
        <w:rPr>
          <w:color w:val="000000"/>
        </w:rPr>
        <w:t>positivistas</w:t>
      </w:r>
      <w:r w:rsidR="00DA1923" w:rsidRPr="00A45C85">
        <w:rPr>
          <w:color w:val="000000"/>
        </w:rPr>
        <w:t xml:space="preserve"> (Sánchez </w:t>
      </w:r>
      <w:r w:rsidR="00C974F2" w:rsidRPr="00A45C85">
        <w:rPr>
          <w:color w:val="000000"/>
        </w:rPr>
        <w:t>&amp;</w:t>
      </w:r>
      <w:r w:rsidR="00DA1923" w:rsidRPr="00A45C85">
        <w:rPr>
          <w:color w:val="000000"/>
        </w:rPr>
        <w:t xml:space="preserve"> Zavaleta, 2011; Basadre </w:t>
      </w:r>
      <w:proofErr w:type="spellStart"/>
      <w:r w:rsidR="00DA1923" w:rsidRPr="00A45C85">
        <w:rPr>
          <w:color w:val="000000"/>
        </w:rPr>
        <w:t>Ayulo</w:t>
      </w:r>
      <w:proofErr w:type="spellEnd"/>
      <w:r w:rsidR="00DA1923" w:rsidRPr="00A45C85">
        <w:rPr>
          <w:color w:val="000000"/>
        </w:rPr>
        <w:t xml:space="preserve">, 2011; Hernández Canelo, 2013). </w:t>
      </w:r>
    </w:p>
    <w:p w14:paraId="7584C22D" w14:textId="77777777" w:rsidR="00781D67" w:rsidRPr="00A45C85" w:rsidRDefault="00781D67" w:rsidP="00C10031">
      <w:pPr>
        <w:spacing w:after="0" w:line="240" w:lineRule="auto"/>
        <w:ind w:right="49"/>
        <w:jc w:val="both"/>
        <w:rPr>
          <w:color w:val="000000"/>
        </w:rPr>
      </w:pPr>
    </w:p>
    <w:p w14:paraId="011A278C" w14:textId="77777777" w:rsidR="00551B96" w:rsidRPr="00A45C85" w:rsidRDefault="00DA1923" w:rsidP="00C10031">
      <w:pPr>
        <w:spacing w:after="0" w:line="240" w:lineRule="auto"/>
        <w:ind w:right="49"/>
        <w:jc w:val="both"/>
        <w:rPr>
          <w:color w:val="000000"/>
        </w:rPr>
      </w:pPr>
      <w:r w:rsidRPr="00A45C85">
        <w:rPr>
          <w:color w:val="000000"/>
        </w:rPr>
        <w:t xml:space="preserve">Consideramos estas </w:t>
      </w:r>
      <w:r w:rsidR="00781D67" w:rsidRPr="00A45C85">
        <w:rPr>
          <w:color w:val="000000"/>
        </w:rPr>
        <w:t>aún vigentes</w:t>
      </w:r>
      <w:r w:rsidRPr="00A45C85">
        <w:rPr>
          <w:color w:val="000000"/>
        </w:rPr>
        <w:t xml:space="preserve"> </w:t>
      </w:r>
      <w:r w:rsidR="00AA142D" w:rsidRPr="00A45C85">
        <w:rPr>
          <w:color w:val="000000"/>
        </w:rPr>
        <w:t>consideraciones</w:t>
      </w:r>
      <w:r w:rsidRPr="00A45C85">
        <w:rPr>
          <w:color w:val="000000"/>
        </w:rPr>
        <w:t xml:space="preserve"> –</w:t>
      </w:r>
      <w:r w:rsidR="00781D67" w:rsidRPr="00A45C85">
        <w:rPr>
          <w:color w:val="000000"/>
        </w:rPr>
        <w:t xml:space="preserve">conservadas </w:t>
      </w:r>
      <w:r w:rsidRPr="00A45C85">
        <w:rPr>
          <w:color w:val="000000"/>
        </w:rPr>
        <w:t xml:space="preserve">quizás en un intento de empoderar las instituciones indígenas estableciendo símiles con sus pares europeos– como </w:t>
      </w:r>
      <w:r w:rsidR="00384192" w:rsidRPr="00A45C85">
        <w:rPr>
          <w:color w:val="000000"/>
        </w:rPr>
        <w:t>equívocas en su intento por comprender la realidad jurídica prehispánica</w:t>
      </w:r>
      <w:r w:rsidRPr="00A45C85">
        <w:rPr>
          <w:color w:val="000000"/>
        </w:rPr>
        <w:t xml:space="preserve">. Así pues, y apoyándonos en </w:t>
      </w:r>
      <w:r w:rsidR="00781D67" w:rsidRPr="00A45C85">
        <w:rPr>
          <w:color w:val="000000"/>
        </w:rPr>
        <w:t xml:space="preserve">trabajos </w:t>
      </w:r>
      <w:r w:rsidR="00C029F6" w:rsidRPr="00A45C85">
        <w:rPr>
          <w:color w:val="000000"/>
        </w:rPr>
        <w:t xml:space="preserve">como los de Tau Anzoátegui (2001) en el ámbito del Derecho </w:t>
      </w:r>
      <w:r w:rsidR="00C029F6" w:rsidRPr="00A45C85">
        <w:rPr>
          <w:color w:val="000000"/>
        </w:rPr>
        <w:lastRenderedPageBreak/>
        <w:t>Indiano</w:t>
      </w:r>
      <w:r w:rsidR="00781D67" w:rsidRPr="00A45C85">
        <w:rPr>
          <w:color w:val="000000"/>
        </w:rPr>
        <w:t xml:space="preserve"> </w:t>
      </w:r>
      <w:r w:rsidR="0013409E" w:rsidRPr="00A45C85">
        <w:rPr>
          <w:color w:val="000000"/>
        </w:rPr>
        <w:t xml:space="preserve">planteamos que </w:t>
      </w:r>
      <w:r w:rsidR="00736E4D" w:rsidRPr="00A45C85">
        <w:rPr>
          <w:color w:val="000000"/>
        </w:rPr>
        <w:t>se hace</w:t>
      </w:r>
      <w:r w:rsidR="00C029F6" w:rsidRPr="00A45C85">
        <w:rPr>
          <w:color w:val="000000"/>
        </w:rPr>
        <w:t xml:space="preserve"> necesario revalorizar la</w:t>
      </w:r>
      <w:r w:rsidRPr="00A45C85">
        <w:rPr>
          <w:color w:val="000000"/>
        </w:rPr>
        <w:t xml:space="preserve"> enorme relevancia que el Derecho basado en la costumbre ha tenido y aún tiene</w:t>
      </w:r>
      <w:r w:rsidR="00C029F6" w:rsidRPr="00A45C85">
        <w:rPr>
          <w:color w:val="000000"/>
        </w:rPr>
        <w:t>, aún más en los sistemas jurídicos previos a los paradigmas ilustrados. Importancia que ha si</w:t>
      </w:r>
      <w:r w:rsidR="00C83D04" w:rsidRPr="00A45C85">
        <w:rPr>
          <w:color w:val="000000"/>
        </w:rPr>
        <w:t>do gravemente minimizada por el enfoque positivista-legalista, dominante en el siglo XIX</w:t>
      </w:r>
      <w:r w:rsidR="00AD0A8C" w:rsidRPr="00A45C85">
        <w:rPr>
          <w:color w:val="000000"/>
        </w:rPr>
        <w:t>,</w:t>
      </w:r>
      <w:r w:rsidR="00C83D04" w:rsidRPr="00A45C85">
        <w:rPr>
          <w:color w:val="000000"/>
        </w:rPr>
        <w:t xml:space="preserve"> y que aún hoy persiste como una suerte de folclore jurídico. </w:t>
      </w:r>
      <w:r w:rsidR="004A286F" w:rsidRPr="00A45C85">
        <w:rPr>
          <w:color w:val="000000"/>
        </w:rPr>
        <w:t xml:space="preserve"> </w:t>
      </w:r>
      <w:r w:rsidR="00551B96" w:rsidRPr="00A45C85">
        <w:rPr>
          <w:color w:val="000000"/>
        </w:rPr>
        <w:t xml:space="preserve">En ese sentido, el comentario que hace Diez-Picazo (1993) sobre la infravaloración e incapacidad para rescatar a la costumbre como fuente jurídica, resulta revelador.  </w:t>
      </w:r>
    </w:p>
    <w:p w14:paraId="636BC840" w14:textId="77777777" w:rsidR="00551B96" w:rsidRPr="00A45C85" w:rsidRDefault="00551B96" w:rsidP="00C10031">
      <w:pPr>
        <w:spacing w:after="0" w:line="240" w:lineRule="auto"/>
        <w:ind w:right="49"/>
        <w:jc w:val="both"/>
        <w:rPr>
          <w:color w:val="000000"/>
        </w:rPr>
      </w:pPr>
    </w:p>
    <w:p w14:paraId="38EE2767" w14:textId="336292FD" w:rsidR="00551B96" w:rsidRPr="00A45C85" w:rsidRDefault="00551B96" w:rsidP="00C10031">
      <w:pPr>
        <w:spacing w:after="0" w:line="240" w:lineRule="auto"/>
        <w:ind w:left="1418" w:right="49"/>
        <w:jc w:val="both"/>
        <w:rPr>
          <w:color w:val="000000"/>
        </w:rPr>
      </w:pPr>
      <w:r w:rsidRPr="00A45C85">
        <w:rPr>
          <w:color w:val="000000"/>
          <w:sz w:val="22"/>
          <w:szCs w:val="22"/>
        </w:rPr>
        <w:t xml:space="preserve">[la razón principal que ha impedido una correcto análisis sobre la costumbre] es la creciente dificultad de dilucidar su función en un mundo de base marcadamente legalista […] Desde una concepción normativista, el problema de la costumbre consiste en encontrar -en aislar- una norma consuetudinaria; hay que confesar que aislar una norma consuetudinaria es algo semejante a encontrar una especie botánica o zoológica rara [debiendo entenderse tal norma..] en una perspectiva </w:t>
      </w:r>
      <w:proofErr w:type="spellStart"/>
      <w:r w:rsidRPr="00A45C85">
        <w:rPr>
          <w:color w:val="000000"/>
          <w:sz w:val="22"/>
          <w:szCs w:val="22"/>
        </w:rPr>
        <w:t>macrojurídica</w:t>
      </w:r>
      <w:proofErr w:type="spellEnd"/>
      <w:r w:rsidRPr="00A45C85">
        <w:rPr>
          <w:color w:val="000000"/>
          <w:sz w:val="22"/>
          <w:szCs w:val="22"/>
        </w:rPr>
        <w:t>, un sistema jurídico con</w:t>
      </w:r>
      <w:r w:rsidR="00201CA6">
        <w:rPr>
          <w:color w:val="000000"/>
          <w:sz w:val="22"/>
          <w:szCs w:val="22"/>
        </w:rPr>
        <w:t>suetudinariamente sostenido (</w:t>
      </w:r>
      <w:r w:rsidR="00FD1BEF" w:rsidRPr="00FD1BEF">
        <w:rPr>
          <w:color w:val="000000"/>
          <w:sz w:val="22"/>
          <w:szCs w:val="22"/>
          <w:highlight w:val="yellow"/>
        </w:rPr>
        <w:t>p.</w:t>
      </w:r>
      <w:r w:rsidR="00FD1BEF">
        <w:rPr>
          <w:color w:val="000000"/>
          <w:sz w:val="22"/>
          <w:szCs w:val="22"/>
        </w:rPr>
        <w:t xml:space="preserve"> </w:t>
      </w:r>
      <w:r w:rsidRPr="00A45C85">
        <w:rPr>
          <w:color w:val="000000"/>
          <w:sz w:val="22"/>
          <w:szCs w:val="22"/>
        </w:rPr>
        <w:t>143)</w:t>
      </w:r>
      <w:r w:rsidRPr="00A45C85">
        <w:rPr>
          <w:color w:val="000000"/>
        </w:rPr>
        <w:t xml:space="preserve">. </w:t>
      </w:r>
    </w:p>
    <w:p w14:paraId="236A6BCB" w14:textId="77777777" w:rsidR="00551B96" w:rsidRPr="00A45C85" w:rsidRDefault="00551B96" w:rsidP="00C10031">
      <w:pPr>
        <w:spacing w:after="0" w:line="240" w:lineRule="auto"/>
        <w:ind w:right="49"/>
        <w:jc w:val="both"/>
        <w:rPr>
          <w:color w:val="000000"/>
        </w:rPr>
      </w:pPr>
    </w:p>
    <w:p w14:paraId="44B60843" w14:textId="3FE65D2B" w:rsidR="00430031" w:rsidRPr="00A45C85" w:rsidRDefault="0070069C" w:rsidP="00C10031">
      <w:pPr>
        <w:spacing w:after="0" w:line="240" w:lineRule="auto"/>
        <w:ind w:right="49"/>
        <w:jc w:val="both"/>
        <w:rPr>
          <w:color w:val="000000"/>
        </w:rPr>
      </w:pPr>
      <w:r w:rsidRPr="00A45C85">
        <w:rPr>
          <w:color w:val="000000"/>
        </w:rPr>
        <w:t>2.</w:t>
      </w:r>
      <w:r w:rsidR="000D4F13" w:rsidRPr="00A45C85">
        <w:rPr>
          <w:color w:val="000000"/>
        </w:rPr>
        <w:t>2</w:t>
      </w:r>
      <w:r w:rsidRPr="00A45C85">
        <w:rPr>
          <w:color w:val="000000"/>
        </w:rPr>
        <w:t xml:space="preserve">. El Derecho Consuetudinario en el Antiguo Perú. </w:t>
      </w:r>
      <w:r w:rsidR="002A63C6" w:rsidRPr="00A45C85">
        <w:rPr>
          <w:color w:val="000000"/>
        </w:rPr>
        <w:t xml:space="preserve">En primera instancia, </w:t>
      </w:r>
      <w:r w:rsidR="00FF6CD8" w:rsidRPr="00A45C85">
        <w:rPr>
          <w:color w:val="000000"/>
        </w:rPr>
        <w:t>al</w:t>
      </w:r>
      <w:r w:rsidR="002A63C6" w:rsidRPr="00A45C85">
        <w:rPr>
          <w:color w:val="000000"/>
        </w:rPr>
        <w:t xml:space="preserve"> reflexionar </w:t>
      </w:r>
      <w:r w:rsidR="00FF6CD8" w:rsidRPr="00A45C85">
        <w:rPr>
          <w:color w:val="000000"/>
        </w:rPr>
        <w:t>sobre el</w:t>
      </w:r>
      <w:r w:rsidR="002A63C6" w:rsidRPr="00A45C85">
        <w:rPr>
          <w:color w:val="000000"/>
        </w:rPr>
        <w:t xml:space="preserve"> carácter consuetudinario </w:t>
      </w:r>
      <w:r w:rsidR="00430031" w:rsidRPr="00A45C85">
        <w:rPr>
          <w:color w:val="000000"/>
        </w:rPr>
        <w:t>del Derecho Peruano Prehispánico</w:t>
      </w:r>
      <w:r w:rsidR="00FF6CD8" w:rsidRPr="00A45C85">
        <w:rPr>
          <w:color w:val="000000"/>
        </w:rPr>
        <w:t>, resalta la inexistencia de una cultura letrada</w:t>
      </w:r>
      <w:r w:rsidR="0013409E" w:rsidRPr="00A45C85">
        <w:rPr>
          <w:color w:val="000000"/>
        </w:rPr>
        <w:t xml:space="preserve"> en la América Precolombina</w:t>
      </w:r>
      <w:r w:rsidR="00FF6CD8" w:rsidRPr="00A45C85">
        <w:rPr>
          <w:color w:val="000000"/>
        </w:rPr>
        <w:t xml:space="preserve">. Sabemos pues, ya </w:t>
      </w:r>
      <w:r w:rsidR="00430031" w:rsidRPr="00A45C85">
        <w:rPr>
          <w:color w:val="000000"/>
        </w:rPr>
        <w:t>como lo expresa el cronista Bernabé Cobo</w:t>
      </w:r>
      <w:r w:rsidR="00A821A8" w:rsidRPr="00A45C85">
        <w:rPr>
          <w:color w:val="000000"/>
        </w:rPr>
        <w:t xml:space="preserve"> (1956</w:t>
      </w:r>
      <w:r w:rsidR="00AF75AB" w:rsidRPr="00A45C85">
        <w:rPr>
          <w:color w:val="000000"/>
        </w:rPr>
        <w:t xml:space="preserve"> </w:t>
      </w:r>
      <w:r w:rsidR="00AF75AB" w:rsidRPr="00A45C85">
        <w:rPr>
          <w:lang w:val="es-ES"/>
        </w:rPr>
        <w:t>[1653]</w:t>
      </w:r>
      <w:r w:rsidR="00A821A8" w:rsidRPr="00A45C85">
        <w:rPr>
          <w:color w:val="000000"/>
        </w:rPr>
        <w:t>)</w:t>
      </w:r>
      <w:r w:rsidR="00FF6CD8" w:rsidRPr="00A45C85">
        <w:rPr>
          <w:smallCaps/>
          <w:color w:val="000000"/>
        </w:rPr>
        <w:t>,</w:t>
      </w:r>
      <w:r w:rsidR="005B7445" w:rsidRPr="00A45C85">
        <w:rPr>
          <w:smallCaps/>
          <w:color w:val="000000"/>
        </w:rPr>
        <w:t xml:space="preserve"> </w:t>
      </w:r>
      <w:r w:rsidR="005B7445" w:rsidRPr="00A45C85">
        <w:rPr>
          <w:color w:val="000000"/>
        </w:rPr>
        <w:t>que</w:t>
      </w:r>
      <w:r w:rsidR="009C29D4" w:rsidRPr="00A45C85">
        <w:rPr>
          <w:smallCaps/>
          <w:color w:val="000000"/>
        </w:rPr>
        <w:t xml:space="preserve"> </w:t>
      </w:r>
      <w:r w:rsidR="00EF49BC" w:rsidRPr="00A45C85">
        <w:rPr>
          <w:smallCaps/>
          <w:color w:val="000000"/>
        </w:rPr>
        <w:t>«</w:t>
      </w:r>
      <w:r w:rsidR="009C29D4" w:rsidRPr="00A45C85">
        <w:rPr>
          <w:color w:val="000000"/>
        </w:rPr>
        <w:t>Los indios carecían de letras, no tenían leyes escritas, mas conservaban lo que habían establecido los reyes por tradición y con el uso y la observancia en que estaban</w:t>
      </w:r>
      <w:r w:rsidR="00EF49BC" w:rsidRPr="00A45C85">
        <w:rPr>
          <w:color w:val="000000"/>
        </w:rPr>
        <w:t>»</w:t>
      </w:r>
      <w:r w:rsidR="00201CA6">
        <w:rPr>
          <w:color w:val="000000"/>
        </w:rPr>
        <w:t xml:space="preserve"> (</w:t>
      </w:r>
      <w:r w:rsidR="00B07B13" w:rsidRPr="00B07B13">
        <w:rPr>
          <w:color w:val="000000"/>
          <w:highlight w:val="yellow"/>
        </w:rPr>
        <w:t>p.</w:t>
      </w:r>
      <w:r w:rsidR="00B07B13">
        <w:rPr>
          <w:color w:val="000000"/>
        </w:rPr>
        <w:t xml:space="preserve"> </w:t>
      </w:r>
      <w:r w:rsidR="00EF49BC" w:rsidRPr="00A45C85">
        <w:rPr>
          <w:color w:val="000000"/>
        </w:rPr>
        <w:t>61)</w:t>
      </w:r>
      <w:r w:rsidR="009C29D4" w:rsidRPr="00A45C85">
        <w:rPr>
          <w:color w:val="000000"/>
        </w:rPr>
        <w:t>.</w:t>
      </w:r>
    </w:p>
    <w:p w14:paraId="1667D10D" w14:textId="77777777" w:rsidR="00D54860" w:rsidRPr="00A45C85" w:rsidRDefault="00D54860" w:rsidP="00C10031">
      <w:pPr>
        <w:pStyle w:val="Prrafodelista"/>
        <w:spacing w:after="0" w:line="240" w:lineRule="auto"/>
        <w:ind w:left="0" w:right="49"/>
        <w:contextualSpacing w:val="0"/>
        <w:jc w:val="both"/>
        <w:rPr>
          <w:smallCaps/>
          <w:color w:val="000000"/>
        </w:rPr>
      </w:pPr>
    </w:p>
    <w:p w14:paraId="27CBA9FA" w14:textId="74B9404A" w:rsidR="00551B96" w:rsidRPr="00A45C85" w:rsidRDefault="00FD1BEF" w:rsidP="00C10031">
      <w:pPr>
        <w:spacing w:after="0" w:line="240" w:lineRule="auto"/>
        <w:ind w:right="49"/>
        <w:jc w:val="both"/>
        <w:rPr>
          <w:color w:val="000000"/>
        </w:rPr>
      </w:pPr>
      <w:r w:rsidRPr="00FD1BEF">
        <w:rPr>
          <w:color w:val="000000"/>
          <w:highlight w:val="yellow"/>
        </w:rPr>
        <w:t>Así pues</w:t>
      </w:r>
      <w:r>
        <w:rPr>
          <w:color w:val="000000"/>
        </w:rPr>
        <w:t xml:space="preserve">, </w:t>
      </w:r>
      <w:r w:rsidR="00D54860" w:rsidRPr="00A45C85">
        <w:rPr>
          <w:color w:val="000000"/>
        </w:rPr>
        <w:t xml:space="preserve">las sociedades </w:t>
      </w:r>
      <w:proofErr w:type="spellStart"/>
      <w:r w:rsidR="00D54860" w:rsidRPr="00A45C85">
        <w:rPr>
          <w:color w:val="000000"/>
        </w:rPr>
        <w:t>pre-hispánicas</w:t>
      </w:r>
      <w:proofErr w:type="spellEnd"/>
      <w:r w:rsidR="00D54860" w:rsidRPr="00A45C85">
        <w:rPr>
          <w:color w:val="000000"/>
        </w:rPr>
        <w:t xml:space="preserve"> –inclusive</w:t>
      </w:r>
      <w:r w:rsidR="00430031" w:rsidRPr="00A45C85">
        <w:rPr>
          <w:color w:val="000000"/>
        </w:rPr>
        <w:t xml:space="preserve"> el </w:t>
      </w:r>
      <w:proofErr w:type="spellStart"/>
      <w:r w:rsidR="00430031" w:rsidRPr="00A45C85">
        <w:rPr>
          <w:color w:val="000000"/>
        </w:rPr>
        <w:t>Tahuantinsuyu</w:t>
      </w:r>
      <w:proofErr w:type="spellEnd"/>
      <w:r w:rsidR="00D54860" w:rsidRPr="00A45C85">
        <w:rPr>
          <w:color w:val="000000"/>
        </w:rPr>
        <w:t>–</w:t>
      </w:r>
      <w:r w:rsidR="00430031" w:rsidRPr="00A45C85">
        <w:rPr>
          <w:color w:val="000000"/>
        </w:rPr>
        <w:t xml:space="preserve"> las normas jurídicas esta</w:t>
      </w:r>
      <w:r w:rsidR="00D423BF" w:rsidRPr="00A45C85">
        <w:rPr>
          <w:color w:val="000000"/>
        </w:rPr>
        <w:t>ban ideadas en un espectro lato,</w:t>
      </w:r>
      <w:r w:rsidR="00430031" w:rsidRPr="00A45C85">
        <w:rPr>
          <w:color w:val="000000"/>
        </w:rPr>
        <w:t xml:space="preserve"> </w:t>
      </w:r>
      <w:r w:rsidR="00D423BF" w:rsidRPr="00A45C85">
        <w:rPr>
          <w:color w:val="000000"/>
        </w:rPr>
        <w:t>siendo así susceptibles de</w:t>
      </w:r>
      <w:r w:rsidR="00430031" w:rsidRPr="00A45C85">
        <w:rPr>
          <w:color w:val="000000"/>
        </w:rPr>
        <w:t xml:space="preserve"> ser guardadas mediante objetos mnemotécnicos como los </w:t>
      </w:r>
      <w:r w:rsidR="00430031" w:rsidRPr="00A45C85">
        <w:rPr>
          <w:i/>
          <w:color w:val="000000"/>
        </w:rPr>
        <w:t xml:space="preserve">quipus, </w:t>
      </w:r>
      <w:r w:rsidR="0089456B" w:rsidRPr="00A45C85">
        <w:rPr>
          <w:color w:val="000000"/>
        </w:rPr>
        <w:t xml:space="preserve">o </w:t>
      </w:r>
      <w:r w:rsidR="00430031" w:rsidRPr="00A45C85">
        <w:rPr>
          <w:color w:val="000000"/>
        </w:rPr>
        <w:t>mediante</w:t>
      </w:r>
      <w:r w:rsidR="00430031" w:rsidRPr="00A45C85">
        <w:rPr>
          <w:i/>
          <w:color w:val="000000"/>
        </w:rPr>
        <w:t xml:space="preserve"> </w:t>
      </w:r>
      <w:r w:rsidR="00602EC2" w:rsidRPr="00A45C85">
        <w:rPr>
          <w:color w:val="000000"/>
        </w:rPr>
        <w:t xml:space="preserve">diversas formas de entonación: </w:t>
      </w:r>
      <w:r w:rsidR="00EF49BC" w:rsidRPr="00A45C85">
        <w:rPr>
          <w:color w:val="000000"/>
        </w:rPr>
        <w:t>«</w:t>
      </w:r>
      <w:r w:rsidR="00430031" w:rsidRPr="00A45C85">
        <w:rPr>
          <w:color w:val="000000"/>
        </w:rPr>
        <w:t>para conservar en la memoria las leyes como relatos históricos se acostumbraba a cantar las cosas</w:t>
      </w:r>
      <w:r w:rsidR="00201CA6">
        <w:rPr>
          <w:color w:val="000000"/>
        </w:rPr>
        <w:t>» (Valcárcel</w:t>
      </w:r>
      <w:r w:rsidR="00B07B13" w:rsidRPr="00B07B13">
        <w:rPr>
          <w:color w:val="000000"/>
          <w:highlight w:val="yellow"/>
        </w:rPr>
        <w:t>,</w:t>
      </w:r>
      <w:r w:rsidR="00EF49BC" w:rsidRPr="00A45C85">
        <w:rPr>
          <w:color w:val="000000"/>
        </w:rPr>
        <w:t xml:space="preserve"> 197</w:t>
      </w:r>
      <w:r w:rsidR="00A25BE7" w:rsidRPr="00A45C85">
        <w:rPr>
          <w:color w:val="000000"/>
        </w:rPr>
        <w:t>8</w:t>
      </w:r>
      <w:r>
        <w:rPr>
          <w:color w:val="000000"/>
        </w:rPr>
        <w:t xml:space="preserve">, </w:t>
      </w:r>
      <w:r w:rsidRPr="00FD1BEF">
        <w:rPr>
          <w:color w:val="000000"/>
          <w:highlight w:val="yellow"/>
        </w:rPr>
        <w:t>p.</w:t>
      </w:r>
      <w:r w:rsidR="00201CA6">
        <w:rPr>
          <w:color w:val="000000"/>
        </w:rPr>
        <w:t xml:space="preserve"> </w:t>
      </w:r>
      <w:r w:rsidR="00EF49BC" w:rsidRPr="00A45C85">
        <w:rPr>
          <w:color w:val="000000"/>
        </w:rPr>
        <w:t>140)</w:t>
      </w:r>
      <w:r w:rsidR="0089456B" w:rsidRPr="00A45C85">
        <w:rPr>
          <w:color w:val="000000"/>
        </w:rPr>
        <w:t>. Pero</w:t>
      </w:r>
      <w:r w:rsidR="00430031" w:rsidRPr="00A45C85">
        <w:rPr>
          <w:color w:val="000000"/>
        </w:rPr>
        <w:t xml:space="preserve">, sobre todo, </w:t>
      </w:r>
      <w:r w:rsidR="00ED5301" w:rsidRPr="00A45C85">
        <w:rPr>
          <w:color w:val="000000"/>
        </w:rPr>
        <w:t xml:space="preserve">los principios de convivencia estaban preservados </w:t>
      </w:r>
      <w:r w:rsidR="00430031" w:rsidRPr="00A45C85">
        <w:rPr>
          <w:color w:val="000000"/>
        </w:rPr>
        <w:t xml:space="preserve">por la memoria comunitaria. Es por este motivo </w:t>
      </w:r>
      <w:r w:rsidR="00551B96" w:rsidRPr="00A45C85">
        <w:rPr>
          <w:color w:val="000000"/>
        </w:rPr>
        <w:t>que podemos establecer al derecho incaico y preincaico</w:t>
      </w:r>
      <w:r w:rsidR="00430031" w:rsidRPr="00A45C85">
        <w:rPr>
          <w:smallCaps/>
          <w:color w:val="000000"/>
        </w:rPr>
        <w:t xml:space="preserve"> </w:t>
      </w:r>
      <w:r w:rsidR="00551B96" w:rsidRPr="00A45C85">
        <w:rPr>
          <w:color w:val="000000"/>
        </w:rPr>
        <w:t>como</w:t>
      </w:r>
      <w:r w:rsidR="00430031" w:rsidRPr="00A45C85">
        <w:rPr>
          <w:color w:val="000000"/>
        </w:rPr>
        <w:t xml:space="preserve"> eminentemente casuístico, ya que en el Tahuantinsuyo </w:t>
      </w:r>
      <w:r w:rsidR="00621B71" w:rsidRPr="00A45C85">
        <w:rPr>
          <w:color w:val="000000"/>
        </w:rPr>
        <w:t xml:space="preserve">las normas jurídicas se transmitían oralmente y </w:t>
      </w:r>
      <w:r w:rsidR="00430031" w:rsidRPr="00A45C85">
        <w:rPr>
          <w:color w:val="000000"/>
        </w:rPr>
        <w:t>se genera</w:t>
      </w:r>
      <w:r w:rsidR="007F1823" w:rsidRPr="00A45C85">
        <w:rPr>
          <w:color w:val="000000"/>
        </w:rPr>
        <w:t xml:space="preserve">ban </w:t>
      </w:r>
      <w:r w:rsidR="00621B71" w:rsidRPr="00A45C85">
        <w:rPr>
          <w:color w:val="000000"/>
        </w:rPr>
        <w:t>muchas</w:t>
      </w:r>
      <w:r w:rsidR="007F1823" w:rsidRPr="00A45C85">
        <w:rPr>
          <w:color w:val="000000"/>
        </w:rPr>
        <w:t xml:space="preserve"> veces por la costumbre</w:t>
      </w:r>
      <w:r w:rsidR="00EF49BC" w:rsidRPr="00A45C85">
        <w:rPr>
          <w:color w:val="000000"/>
        </w:rPr>
        <w:t xml:space="preserve"> (</w:t>
      </w:r>
      <w:proofErr w:type="spellStart"/>
      <w:r w:rsidR="00EF49BC" w:rsidRPr="00A45C85">
        <w:rPr>
          <w:color w:val="000000"/>
        </w:rPr>
        <w:t>Petrovich</w:t>
      </w:r>
      <w:proofErr w:type="spellEnd"/>
      <w:r w:rsidR="00EF49BC" w:rsidRPr="00A45C85">
        <w:rPr>
          <w:color w:val="000000"/>
        </w:rPr>
        <w:t>, 1996</w:t>
      </w:r>
      <w:r w:rsidR="00201CA6">
        <w:rPr>
          <w:color w:val="000000"/>
        </w:rPr>
        <w:t>;</w:t>
      </w:r>
      <w:r w:rsidR="00551B96" w:rsidRPr="00A45C85">
        <w:rPr>
          <w:color w:val="000000"/>
        </w:rPr>
        <w:t xml:space="preserve"> Peña Cabrera 1988</w:t>
      </w:r>
      <w:r w:rsidR="00EF49BC" w:rsidRPr="00A45C85">
        <w:rPr>
          <w:color w:val="000000"/>
        </w:rPr>
        <w:t>)</w:t>
      </w:r>
      <w:r w:rsidR="009C29D4" w:rsidRPr="00A45C85">
        <w:rPr>
          <w:color w:val="000000"/>
        </w:rPr>
        <w:t xml:space="preserve">. </w:t>
      </w:r>
      <w:r w:rsidR="00551B96" w:rsidRPr="00A45C85">
        <w:rPr>
          <w:color w:val="000000"/>
        </w:rPr>
        <w:t>En ese sentido es esclarecedor lo expresado por Santillán (</w:t>
      </w:r>
      <w:r w:rsidR="00551B96" w:rsidRPr="00A45C85">
        <w:t>1968 [1563])</w:t>
      </w:r>
      <w:r w:rsidR="00551B96" w:rsidRPr="00A45C85">
        <w:rPr>
          <w:color w:val="000000"/>
        </w:rPr>
        <w:t>:</w:t>
      </w:r>
    </w:p>
    <w:p w14:paraId="4B44B5E2" w14:textId="77777777" w:rsidR="00551B96" w:rsidRPr="00A45C85" w:rsidRDefault="00551B96" w:rsidP="00C10031">
      <w:pPr>
        <w:spacing w:after="0" w:line="240" w:lineRule="auto"/>
        <w:ind w:left="851"/>
        <w:jc w:val="both"/>
        <w:rPr>
          <w:color w:val="000000"/>
        </w:rPr>
      </w:pPr>
    </w:p>
    <w:p w14:paraId="260285AE" w14:textId="5C7B32FF" w:rsidR="00551B96" w:rsidRPr="00A45C85" w:rsidRDefault="00551B96" w:rsidP="00C10031">
      <w:pPr>
        <w:spacing w:after="0" w:line="240" w:lineRule="auto"/>
        <w:ind w:left="1418" w:right="51"/>
        <w:jc w:val="both"/>
        <w:rPr>
          <w:color w:val="000000"/>
          <w:sz w:val="22"/>
          <w:szCs w:val="22"/>
        </w:rPr>
      </w:pPr>
      <w:r w:rsidRPr="00A45C85">
        <w:rPr>
          <w:color w:val="000000"/>
          <w:sz w:val="22"/>
          <w:szCs w:val="22"/>
        </w:rPr>
        <w:t xml:space="preserve">No </w:t>
      </w:r>
      <w:proofErr w:type="spellStart"/>
      <w:r w:rsidRPr="00A45C85">
        <w:rPr>
          <w:color w:val="000000"/>
          <w:sz w:val="22"/>
          <w:szCs w:val="22"/>
        </w:rPr>
        <w:t>paresce</w:t>
      </w:r>
      <w:proofErr w:type="spellEnd"/>
      <w:r w:rsidRPr="00A45C85">
        <w:rPr>
          <w:color w:val="000000"/>
          <w:sz w:val="22"/>
          <w:szCs w:val="22"/>
        </w:rPr>
        <w:t xml:space="preserve"> que los Ingas tuviesen puestas leyes determinadas para cada cosa, salvo tener mucho cuidado en que todos guardasen aquel gobierno </w:t>
      </w:r>
      <w:proofErr w:type="spellStart"/>
      <w:r w:rsidRPr="00A45C85">
        <w:rPr>
          <w:color w:val="000000"/>
          <w:sz w:val="22"/>
          <w:szCs w:val="22"/>
        </w:rPr>
        <w:t>quel</w:t>
      </w:r>
      <w:proofErr w:type="spellEnd"/>
      <w:r w:rsidRPr="00A45C85">
        <w:rPr>
          <w:color w:val="000000"/>
          <w:sz w:val="22"/>
          <w:szCs w:val="22"/>
        </w:rPr>
        <w:t xml:space="preserve"> tenían puesto […] Las penas de los que iban contra estas cosas que el Inga tenía ordenadas y puestas para su gobierno, y también la de los que cometían cualquier delito, parece que eran todas arbitrarias</w:t>
      </w:r>
      <w:r w:rsidR="00201CA6">
        <w:rPr>
          <w:color w:val="000000"/>
          <w:sz w:val="22"/>
          <w:szCs w:val="22"/>
        </w:rPr>
        <w:t xml:space="preserve"> </w:t>
      </w:r>
      <w:r w:rsidR="00201CA6" w:rsidRPr="00FD1BEF">
        <w:rPr>
          <w:color w:val="000000"/>
          <w:sz w:val="22"/>
          <w:szCs w:val="22"/>
          <w:highlight w:val="yellow"/>
        </w:rPr>
        <w:t>(</w:t>
      </w:r>
      <w:r w:rsidR="00FD1BEF" w:rsidRPr="00FD1BEF">
        <w:rPr>
          <w:color w:val="000000"/>
          <w:sz w:val="22"/>
          <w:szCs w:val="22"/>
          <w:highlight w:val="yellow"/>
        </w:rPr>
        <w:t>p</w:t>
      </w:r>
      <w:r w:rsidR="00FD1BEF">
        <w:rPr>
          <w:color w:val="000000"/>
          <w:sz w:val="22"/>
          <w:szCs w:val="22"/>
        </w:rPr>
        <w:t xml:space="preserve">. </w:t>
      </w:r>
      <w:r w:rsidRPr="00A45C85">
        <w:rPr>
          <w:color w:val="000000"/>
          <w:sz w:val="22"/>
          <w:szCs w:val="22"/>
        </w:rPr>
        <w:t xml:space="preserve">8).  </w:t>
      </w:r>
    </w:p>
    <w:p w14:paraId="49CF313D" w14:textId="77777777" w:rsidR="00551B96" w:rsidRPr="00A45C85" w:rsidRDefault="00551B96" w:rsidP="00C10031">
      <w:pPr>
        <w:spacing w:after="0" w:line="240" w:lineRule="auto"/>
        <w:ind w:right="49"/>
        <w:jc w:val="both"/>
        <w:rPr>
          <w:color w:val="000000"/>
        </w:rPr>
      </w:pPr>
    </w:p>
    <w:p w14:paraId="2CA0C083" w14:textId="4E357AEA" w:rsidR="00430031" w:rsidRPr="00A45C85" w:rsidRDefault="009662EE" w:rsidP="00C10031">
      <w:pPr>
        <w:spacing w:after="0" w:line="240" w:lineRule="auto"/>
        <w:ind w:right="49"/>
        <w:jc w:val="both"/>
        <w:rPr>
          <w:color w:val="000000"/>
        </w:rPr>
      </w:pPr>
      <w:r w:rsidRPr="00A45C85">
        <w:rPr>
          <w:color w:val="000000"/>
        </w:rPr>
        <w:t xml:space="preserve">Esto, de otro lado, </w:t>
      </w:r>
      <w:r w:rsidR="007F1823" w:rsidRPr="00A45C85">
        <w:rPr>
          <w:color w:val="000000"/>
        </w:rPr>
        <w:t>suponía</w:t>
      </w:r>
      <w:r w:rsidR="00430031" w:rsidRPr="00A45C85">
        <w:rPr>
          <w:color w:val="000000"/>
        </w:rPr>
        <w:t xml:space="preserve"> necesariamente </w:t>
      </w:r>
      <w:r w:rsidR="00EF49BC" w:rsidRPr="00A45C85">
        <w:rPr>
          <w:color w:val="000000"/>
        </w:rPr>
        <w:t>«</w:t>
      </w:r>
      <w:r w:rsidRPr="00A45C85">
        <w:rPr>
          <w:color w:val="000000"/>
        </w:rPr>
        <w:t>tener organizado el mantenimiento de la tradición</w:t>
      </w:r>
      <w:r w:rsidR="007D6B58" w:rsidRPr="00A45C85">
        <w:rPr>
          <w:color w:val="000000"/>
        </w:rPr>
        <w:t>» (</w:t>
      </w:r>
      <w:commentRangeStart w:id="0"/>
      <w:r w:rsidR="00175B7D" w:rsidRPr="00A45C85">
        <w:rPr>
          <w:color w:val="000000"/>
        </w:rPr>
        <w:t>Rostworowski</w:t>
      </w:r>
      <w:r w:rsidR="00B07B13" w:rsidRPr="00B07B13">
        <w:rPr>
          <w:color w:val="000000"/>
          <w:highlight w:val="yellow"/>
        </w:rPr>
        <w:t>,</w:t>
      </w:r>
      <w:r w:rsidR="007D6B58" w:rsidRPr="00A45C85">
        <w:rPr>
          <w:color w:val="000000"/>
        </w:rPr>
        <w:t xml:space="preserve"> 1986</w:t>
      </w:r>
      <w:r w:rsidR="00FD1BEF">
        <w:rPr>
          <w:color w:val="000000"/>
        </w:rPr>
        <w:t xml:space="preserve">, </w:t>
      </w:r>
      <w:r w:rsidR="00FD1BEF" w:rsidRPr="00FD1BEF">
        <w:rPr>
          <w:color w:val="000000"/>
          <w:highlight w:val="yellow"/>
        </w:rPr>
        <w:t>p</w:t>
      </w:r>
      <w:r w:rsidR="00FD1BEF">
        <w:rPr>
          <w:color w:val="000000"/>
        </w:rPr>
        <w:t>.</w:t>
      </w:r>
      <w:r w:rsidR="007D6B58" w:rsidRPr="00A45C85">
        <w:rPr>
          <w:color w:val="000000"/>
        </w:rPr>
        <w:t xml:space="preserve"> </w:t>
      </w:r>
      <w:r w:rsidR="00EF49BC" w:rsidRPr="00A45C85">
        <w:rPr>
          <w:color w:val="000000"/>
        </w:rPr>
        <w:t>131</w:t>
      </w:r>
      <w:commentRangeEnd w:id="0"/>
      <w:r w:rsidR="007746E8">
        <w:rPr>
          <w:rStyle w:val="Refdecomentario"/>
        </w:rPr>
        <w:commentReference w:id="0"/>
      </w:r>
      <w:r w:rsidR="00EF49BC" w:rsidRPr="00A45C85">
        <w:rPr>
          <w:color w:val="000000"/>
        </w:rPr>
        <w:t>)</w:t>
      </w:r>
      <w:r w:rsidR="00A57C53" w:rsidRPr="00A45C85">
        <w:rPr>
          <w:color w:val="000000"/>
        </w:rPr>
        <w:t>, situación de la que han dado cuenta las nuevas investigaciones realizadas por Karen Spalding</w:t>
      </w:r>
      <w:r w:rsidR="00A57C53" w:rsidRPr="00A45C85">
        <w:rPr>
          <w:smallCaps/>
          <w:color w:val="000000"/>
        </w:rPr>
        <w:t xml:space="preserve"> </w:t>
      </w:r>
      <w:r w:rsidR="00EF49BC" w:rsidRPr="00A45C85">
        <w:rPr>
          <w:color w:val="000000"/>
        </w:rPr>
        <w:t xml:space="preserve">(2013) </w:t>
      </w:r>
      <w:r w:rsidR="00A57C53" w:rsidRPr="00A45C85">
        <w:rPr>
          <w:color w:val="000000"/>
        </w:rPr>
        <w:t>sobre los quipus.</w:t>
      </w:r>
      <w:r w:rsidR="00551B96" w:rsidRPr="00A45C85">
        <w:rPr>
          <w:color w:val="000000"/>
        </w:rPr>
        <w:t xml:space="preserve"> Ello redundaba directamente sobre las limitaciones que tenía el poder regio con respecto a la creación normativa. Así pues,</w:t>
      </w:r>
      <w:r w:rsidR="00BC7F66" w:rsidRPr="00A45C85">
        <w:rPr>
          <w:color w:val="000000"/>
        </w:rPr>
        <w:t xml:space="preserve"> tal como lo señaló Baudin (1978)</w:t>
      </w:r>
      <w:r w:rsidR="00F35730" w:rsidRPr="00A45C85">
        <w:rPr>
          <w:smallCaps/>
          <w:color w:val="000000"/>
        </w:rPr>
        <w:t xml:space="preserve"> </w:t>
      </w:r>
      <w:commentRangeStart w:id="1"/>
      <w:r w:rsidR="00A25BE7" w:rsidRPr="00A45C85">
        <w:rPr>
          <w:smallCaps/>
          <w:color w:val="000000"/>
        </w:rPr>
        <w:t>«</w:t>
      </w:r>
      <w:commentRangeEnd w:id="1"/>
      <w:r w:rsidR="007746E8">
        <w:rPr>
          <w:rStyle w:val="Refdecomentario"/>
        </w:rPr>
        <w:commentReference w:id="1"/>
      </w:r>
      <w:r w:rsidR="0017342F" w:rsidRPr="00A45C85">
        <w:rPr>
          <w:color w:val="000000"/>
        </w:rPr>
        <w:t>c</w:t>
      </w:r>
      <w:r w:rsidR="00430031" w:rsidRPr="00A45C85">
        <w:rPr>
          <w:color w:val="000000"/>
        </w:rPr>
        <w:t xml:space="preserve">ada uno de los jefes </w:t>
      </w:r>
      <w:r w:rsidR="00006100" w:rsidRPr="00A45C85">
        <w:rPr>
          <w:color w:val="000000"/>
        </w:rPr>
        <w:t xml:space="preserve">[incas] </w:t>
      </w:r>
      <w:r w:rsidR="00430031" w:rsidRPr="00A45C85">
        <w:rPr>
          <w:color w:val="000000"/>
        </w:rPr>
        <w:t xml:space="preserve">seguía tan perfectamente a la política de su predecesor, </w:t>
      </w:r>
      <w:r w:rsidR="005140D9" w:rsidRPr="00A45C85">
        <w:rPr>
          <w:color w:val="000000"/>
        </w:rPr>
        <w:t xml:space="preserve">que </w:t>
      </w:r>
      <w:r w:rsidR="00430031" w:rsidRPr="00A45C85">
        <w:rPr>
          <w:color w:val="000000"/>
        </w:rPr>
        <w:t>un mismo hombr</w:t>
      </w:r>
      <w:r w:rsidR="00E256E2" w:rsidRPr="00A45C85">
        <w:rPr>
          <w:color w:val="000000"/>
        </w:rPr>
        <w:t>e que hubiese vivido dos siglos</w:t>
      </w:r>
      <w:r w:rsidR="005140D9" w:rsidRPr="00A45C85">
        <w:rPr>
          <w:color w:val="000000"/>
        </w:rPr>
        <w:t>,</w:t>
      </w:r>
      <w:r w:rsidR="00430031" w:rsidRPr="00A45C85">
        <w:rPr>
          <w:color w:val="000000"/>
        </w:rPr>
        <w:t xml:space="preserve"> no habría obrado de otra forma</w:t>
      </w:r>
      <w:r w:rsidR="00A25BE7" w:rsidRPr="00A45C85">
        <w:rPr>
          <w:color w:val="000000"/>
        </w:rPr>
        <w:t>» (</w:t>
      </w:r>
      <w:r w:rsidR="00FD1BEF" w:rsidRPr="00FD1BEF">
        <w:rPr>
          <w:color w:val="000000"/>
          <w:highlight w:val="yellow"/>
        </w:rPr>
        <w:t>p</w:t>
      </w:r>
      <w:r w:rsidR="00FD1BEF">
        <w:rPr>
          <w:color w:val="000000"/>
        </w:rPr>
        <w:t xml:space="preserve">. </w:t>
      </w:r>
      <w:r w:rsidR="00A25BE7" w:rsidRPr="00A45C85">
        <w:rPr>
          <w:color w:val="000000"/>
        </w:rPr>
        <w:t>142)</w:t>
      </w:r>
      <w:r w:rsidR="0003656F" w:rsidRPr="00A45C85">
        <w:rPr>
          <w:rStyle w:val="Refdenotaalpie"/>
          <w:color w:val="000000"/>
        </w:rPr>
        <w:t xml:space="preserve"> </w:t>
      </w:r>
      <w:r w:rsidR="00D470A9" w:rsidRPr="00A45C85">
        <w:rPr>
          <w:color w:val="000000"/>
        </w:rPr>
        <w:t>.</w:t>
      </w:r>
      <w:r w:rsidR="00417160" w:rsidRPr="00A45C85">
        <w:rPr>
          <w:color w:val="000000"/>
        </w:rPr>
        <w:t xml:space="preserve"> Diferentes testimonios de cronistas respaldan</w:t>
      </w:r>
      <w:r w:rsidR="00FD1BEF">
        <w:rPr>
          <w:color w:val="000000"/>
        </w:rPr>
        <w:t xml:space="preserve"> </w:t>
      </w:r>
      <w:r w:rsidR="00FD1BEF" w:rsidRPr="00FD1BEF">
        <w:rPr>
          <w:color w:val="000000"/>
          <w:highlight w:val="yellow"/>
        </w:rPr>
        <w:t>e</w:t>
      </w:r>
      <w:commentRangeStart w:id="2"/>
      <w:commentRangeEnd w:id="2"/>
      <w:r w:rsidR="007746E8" w:rsidRPr="00FD1BEF">
        <w:rPr>
          <w:rStyle w:val="Refdecomentario"/>
          <w:highlight w:val="yellow"/>
        </w:rPr>
        <w:commentReference w:id="2"/>
      </w:r>
      <w:r w:rsidR="00417160" w:rsidRPr="00FD1BEF">
        <w:rPr>
          <w:color w:val="000000"/>
          <w:highlight w:val="yellow"/>
        </w:rPr>
        <w:t>ste</w:t>
      </w:r>
      <w:r w:rsidR="00417160" w:rsidRPr="00A45C85">
        <w:rPr>
          <w:color w:val="000000"/>
        </w:rPr>
        <w:t xml:space="preserve"> hecho:</w:t>
      </w:r>
    </w:p>
    <w:p w14:paraId="2E0622C7" w14:textId="77777777" w:rsidR="00430031" w:rsidRPr="00A45C85" w:rsidRDefault="00430031" w:rsidP="00C10031">
      <w:pPr>
        <w:pStyle w:val="Prrafodelista"/>
        <w:spacing w:after="0" w:line="240" w:lineRule="auto"/>
        <w:ind w:left="426" w:right="49"/>
        <w:contextualSpacing w:val="0"/>
        <w:jc w:val="both"/>
        <w:rPr>
          <w:color w:val="000000"/>
        </w:rPr>
      </w:pPr>
    </w:p>
    <w:p w14:paraId="3C71072E" w14:textId="0E076EE2" w:rsidR="00430031" w:rsidRPr="00A45C85" w:rsidRDefault="00430031" w:rsidP="00C10031">
      <w:pPr>
        <w:spacing w:after="0" w:line="240" w:lineRule="auto"/>
        <w:ind w:left="1418" w:right="51"/>
        <w:jc w:val="both"/>
        <w:rPr>
          <w:color w:val="000000"/>
          <w:sz w:val="22"/>
          <w:szCs w:val="22"/>
        </w:rPr>
      </w:pPr>
      <w:r w:rsidRPr="00A45C85">
        <w:rPr>
          <w:color w:val="000000"/>
          <w:sz w:val="22"/>
          <w:szCs w:val="22"/>
        </w:rPr>
        <w:t xml:space="preserve">E no se mudó [la tradición local] en tiempo del </w:t>
      </w:r>
      <w:proofErr w:type="spellStart"/>
      <w:r w:rsidRPr="00A45C85">
        <w:rPr>
          <w:color w:val="000000"/>
          <w:sz w:val="22"/>
          <w:szCs w:val="22"/>
        </w:rPr>
        <w:t>Ynga</w:t>
      </w:r>
      <w:proofErr w:type="spellEnd"/>
      <w:r w:rsidRPr="00A45C85">
        <w:rPr>
          <w:color w:val="000000"/>
          <w:sz w:val="22"/>
          <w:szCs w:val="22"/>
        </w:rPr>
        <w:t xml:space="preserve"> </w:t>
      </w:r>
      <w:proofErr w:type="spellStart"/>
      <w:r w:rsidRPr="00A45C85">
        <w:rPr>
          <w:color w:val="000000"/>
          <w:sz w:val="22"/>
          <w:szCs w:val="22"/>
        </w:rPr>
        <w:t>ny</w:t>
      </w:r>
      <w:proofErr w:type="spellEnd"/>
      <w:r w:rsidRPr="00A45C85">
        <w:rPr>
          <w:color w:val="000000"/>
          <w:sz w:val="22"/>
          <w:szCs w:val="22"/>
        </w:rPr>
        <w:t xml:space="preserve"> después, ni creo se mudará de ninguna manera, porque estos son tan amigos del uso de su tierra que las casa y el </w:t>
      </w:r>
      <w:proofErr w:type="spellStart"/>
      <w:r w:rsidRPr="00A45C85">
        <w:rPr>
          <w:color w:val="000000"/>
          <w:sz w:val="22"/>
          <w:szCs w:val="22"/>
        </w:rPr>
        <w:t>avito</w:t>
      </w:r>
      <w:proofErr w:type="spellEnd"/>
      <w:r w:rsidRPr="00A45C85">
        <w:rPr>
          <w:color w:val="000000"/>
          <w:sz w:val="22"/>
          <w:szCs w:val="22"/>
        </w:rPr>
        <w:t xml:space="preserve"> e todo lo </w:t>
      </w:r>
      <w:proofErr w:type="gramStart"/>
      <w:r w:rsidRPr="00A45C85">
        <w:rPr>
          <w:color w:val="000000"/>
          <w:sz w:val="22"/>
          <w:szCs w:val="22"/>
        </w:rPr>
        <w:t>demás</w:t>
      </w:r>
      <w:proofErr w:type="gramEnd"/>
      <w:r w:rsidRPr="00A45C85">
        <w:rPr>
          <w:color w:val="000000"/>
          <w:sz w:val="22"/>
          <w:szCs w:val="22"/>
        </w:rPr>
        <w:t xml:space="preserve"> aunque el </w:t>
      </w:r>
      <w:proofErr w:type="spellStart"/>
      <w:r w:rsidRPr="00A45C85">
        <w:rPr>
          <w:color w:val="000000"/>
          <w:sz w:val="22"/>
          <w:szCs w:val="22"/>
        </w:rPr>
        <w:t>ynga</w:t>
      </w:r>
      <w:proofErr w:type="spellEnd"/>
      <w:r w:rsidRPr="00A45C85">
        <w:rPr>
          <w:color w:val="000000"/>
          <w:sz w:val="22"/>
          <w:szCs w:val="22"/>
        </w:rPr>
        <w:t xml:space="preserve"> los pusiese por </w:t>
      </w:r>
      <w:r w:rsidRPr="00A45C85">
        <w:rPr>
          <w:i/>
          <w:color w:val="000000"/>
          <w:sz w:val="22"/>
          <w:szCs w:val="22"/>
        </w:rPr>
        <w:t>mitimaes</w:t>
      </w:r>
      <w:r w:rsidRPr="00A45C85">
        <w:rPr>
          <w:color w:val="000000"/>
          <w:sz w:val="22"/>
          <w:szCs w:val="22"/>
        </w:rPr>
        <w:t xml:space="preserve"> e los mandase quinientas leguas </w:t>
      </w:r>
      <w:proofErr w:type="spellStart"/>
      <w:r w:rsidRPr="00A45C85">
        <w:rPr>
          <w:color w:val="000000"/>
          <w:sz w:val="22"/>
          <w:szCs w:val="22"/>
        </w:rPr>
        <w:t>della</w:t>
      </w:r>
      <w:proofErr w:type="spellEnd"/>
      <w:r w:rsidRPr="00A45C85">
        <w:rPr>
          <w:color w:val="000000"/>
          <w:sz w:val="22"/>
          <w:szCs w:val="22"/>
        </w:rPr>
        <w:t xml:space="preserve">, nunca lo hicieron de otra manera; hasta los bailes e los cantares </w:t>
      </w:r>
      <w:proofErr w:type="gramStart"/>
      <w:r w:rsidRPr="00A45C85">
        <w:rPr>
          <w:color w:val="000000"/>
          <w:sz w:val="22"/>
          <w:szCs w:val="22"/>
        </w:rPr>
        <w:t>e</w:t>
      </w:r>
      <w:proofErr w:type="gramEnd"/>
      <w:r w:rsidRPr="00A45C85">
        <w:rPr>
          <w:color w:val="000000"/>
          <w:sz w:val="22"/>
          <w:szCs w:val="22"/>
        </w:rPr>
        <w:t xml:space="preserve"> manera de música</w:t>
      </w:r>
      <w:r w:rsidR="00327756" w:rsidRPr="00A45C85">
        <w:rPr>
          <w:color w:val="000000"/>
          <w:sz w:val="22"/>
          <w:szCs w:val="22"/>
        </w:rPr>
        <w:t>… los unos no usan de los otros</w:t>
      </w:r>
      <w:r w:rsidR="00A25BE7" w:rsidRPr="00A45C85">
        <w:rPr>
          <w:color w:val="000000"/>
          <w:sz w:val="22"/>
          <w:szCs w:val="22"/>
        </w:rPr>
        <w:t xml:space="preserve"> (Polo de </w:t>
      </w:r>
      <w:proofErr w:type="spellStart"/>
      <w:r w:rsidR="00A25BE7" w:rsidRPr="00A45C85">
        <w:rPr>
          <w:color w:val="000000"/>
          <w:sz w:val="22"/>
          <w:szCs w:val="22"/>
        </w:rPr>
        <w:t>Ondegardo</w:t>
      </w:r>
      <w:proofErr w:type="spellEnd"/>
      <w:r w:rsidR="00A25BE7" w:rsidRPr="00A45C85">
        <w:rPr>
          <w:color w:val="000000"/>
          <w:sz w:val="22"/>
          <w:szCs w:val="22"/>
        </w:rPr>
        <w:t xml:space="preserve"> </w:t>
      </w:r>
      <w:r w:rsidR="00901AA7" w:rsidRPr="00A45C85">
        <w:rPr>
          <w:color w:val="000000"/>
          <w:sz w:val="22"/>
          <w:szCs w:val="22"/>
        </w:rPr>
        <w:t>1559</w:t>
      </w:r>
      <w:r w:rsidR="00201CA6">
        <w:rPr>
          <w:color w:val="000000"/>
          <w:sz w:val="22"/>
          <w:szCs w:val="22"/>
        </w:rPr>
        <w:t>, citado en Basadre</w:t>
      </w:r>
      <w:r w:rsidR="00B07B13" w:rsidRPr="00B07B13">
        <w:rPr>
          <w:color w:val="000000"/>
          <w:sz w:val="22"/>
          <w:szCs w:val="22"/>
          <w:highlight w:val="yellow"/>
        </w:rPr>
        <w:t>,</w:t>
      </w:r>
      <w:r w:rsidR="00A25BE7" w:rsidRPr="00A45C85">
        <w:rPr>
          <w:color w:val="000000"/>
          <w:sz w:val="22"/>
          <w:szCs w:val="22"/>
        </w:rPr>
        <w:t xml:space="preserve"> </w:t>
      </w:r>
      <w:r w:rsidR="00675143" w:rsidRPr="00A45C85">
        <w:rPr>
          <w:color w:val="000000"/>
          <w:sz w:val="22"/>
          <w:szCs w:val="22"/>
        </w:rPr>
        <w:t>1986</w:t>
      </w:r>
      <w:r w:rsidR="00B07B13" w:rsidRPr="00B07B13">
        <w:rPr>
          <w:color w:val="000000"/>
          <w:sz w:val="22"/>
          <w:szCs w:val="22"/>
          <w:highlight w:val="yellow"/>
        </w:rPr>
        <w:t>, p.</w:t>
      </w:r>
      <w:r w:rsidR="00A25BE7" w:rsidRPr="00A45C85">
        <w:rPr>
          <w:color w:val="000000"/>
          <w:sz w:val="22"/>
          <w:szCs w:val="22"/>
        </w:rPr>
        <w:t xml:space="preserve"> 119)</w:t>
      </w:r>
      <w:r w:rsidR="00B237A0" w:rsidRPr="00A45C85">
        <w:rPr>
          <w:color w:val="000000"/>
          <w:sz w:val="22"/>
          <w:szCs w:val="22"/>
        </w:rPr>
        <w:t>.</w:t>
      </w:r>
    </w:p>
    <w:p w14:paraId="572D5636" w14:textId="77777777" w:rsidR="00430031" w:rsidRPr="00A45C85" w:rsidRDefault="00430031" w:rsidP="00C10031">
      <w:pPr>
        <w:spacing w:after="0" w:line="240" w:lineRule="auto"/>
        <w:ind w:left="1416" w:right="474"/>
        <w:jc w:val="both"/>
        <w:rPr>
          <w:smallCaps/>
          <w:color w:val="000000"/>
        </w:rPr>
      </w:pPr>
    </w:p>
    <w:p w14:paraId="0151420B" w14:textId="77777777" w:rsidR="00430031" w:rsidRPr="00A45C85" w:rsidRDefault="00430031" w:rsidP="00C10031">
      <w:pPr>
        <w:pStyle w:val="Prrafodelista"/>
        <w:spacing w:after="0" w:line="240" w:lineRule="auto"/>
        <w:ind w:left="0" w:right="49"/>
        <w:contextualSpacing w:val="0"/>
        <w:jc w:val="both"/>
        <w:rPr>
          <w:color w:val="000000"/>
        </w:rPr>
      </w:pPr>
      <w:r w:rsidRPr="00A45C85">
        <w:rPr>
          <w:color w:val="000000"/>
        </w:rPr>
        <w:t>El otro argumento</w:t>
      </w:r>
      <w:r w:rsidR="005F5B46" w:rsidRPr="00A45C85">
        <w:rPr>
          <w:color w:val="000000"/>
        </w:rPr>
        <w:t xml:space="preserve"> a favor de la </w:t>
      </w:r>
      <w:proofErr w:type="spellStart"/>
      <w:r w:rsidR="005F5B46" w:rsidRPr="00A45C85">
        <w:rPr>
          <w:color w:val="000000"/>
        </w:rPr>
        <w:t>consuetudinariedad</w:t>
      </w:r>
      <w:proofErr w:type="spellEnd"/>
      <w:r w:rsidR="005F5B46" w:rsidRPr="00A45C85">
        <w:rPr>
          <w:color w:val="000000"/>
        </w:rPr>
        <w:t xml:space="preserve"> del Derecho prehispánico, </w:t>
      </w:r>
      <w:r w:rsidR="00B46557" w:rsidRPr="00A45C85">
        <w:rPr>
          <w:color w:val="000000"/>
        </w:rPr>
        <w:t>estará</w:t>
      </w:r>
      <w:r w:rsidRPr="00A45C85">
        <w:rPr>
          <w:color w:val="000000"/>
        </w:rPr>
        <w:t xml:space="preserve"> relacionado a la inexistencia de un </w:t>
      </w:r>
      <w:r w:rsidR="008912B0" w:rsidRPr="00A45C85">
        <w:rPr>
          <w:color w:val="000000"/>
        </w:rPr>
        <w:t>Estado</w:t>
      </w:r>
      <w:r w:rsidR="001E113E" w:rsidRPr="00A45C85">
        <w:rPr>
          <w:color w:val="000000"/>
        </w:rPr>
        <w:t xml:space="preserve"> –</w:t>
      </w:r>
      <w:r w:rsidR="003F722C" w:rsidRPr="00A45C85">
        <w:rPr>
          <w:color w:val="000000"/>
        </w:rPr>
        <w:t xml:space="preserve">es decir </w:t>
      </w:r>
      <w:r w:rsidR="00857190" w:rsidRPr="00A45C85">
        <w:rPr>
          <w:color w:val="000000"/>
        </w:rPr>
        <w:t xml:space="preserve">un ente </w:t>
      </w:r>
      <w:r w:rsidR="003F722C" w:rsidRPr="00A45C85">
        <w:rPr>
          <w:color w:val="000000"/>
        </w:rPr>
        <w:t xml:space="preserve">centralizado y organizado </w:t>
      </w:r>
      <w:r w:rsidRPr="00A45C85">
        <w:rPr>
          <w:color w:val="000000"/>
        </w:rPr>
        <w:t xml:space="preserve">a la manera </w:t>
      </w:r>
      <w:r w:rsidR="00920585" w:rsidRPr="00A45C85">
        <w:rPr>
          <w:color w:val="000000"/>
        </w:rPr>
        <w:t>moderna</w:t>
      </w:r>
      <w:r w:rsidR="001E113E" w:rsidRPr="00A45C85">
        <w:rPr>
          <w:color w:val="000000"/>
        </w:rPr>
        <w:t>–</w:t>
      </w:r>
      <w:r w:rsidRPr="00A45C85">
        <w:rPr>
          <w:color w:val="000000"/>
        </w:rPr>
        <w:t xml:space="preserve"> en </w:t>
      </w:r>
      <w:r w:rsidR="00C60B71" w:rsidRPr="00A45C85">
        <w:rPr>
          <w:color w:val="000000"/>
        </w:rPr>
        <w:t>tiempo del</w:t>
      </w:r>
      <w:r w:rsidR="00551B96" w:rsidRPr="00A45C85">
        <w:rPr>
          <w:color w:val="000000"/>
        </w:rPr>
        <w:t xml:space="preserve"> Tahuantinsuyo. </w:t>
      </w:r>
      <w:r w:rsidR="00C83D04" w:rsidRPr="00A45C85">
        <w:rPr>
          <w:color w:val="000000"/>
        </w:rPr>
        <w:t xml:space="preserve">El Tahuantinsuyo </w:t>
      </w:r>
      <w:r w:rsidRPr="00A45C85">
        <w:rPr>
          <w:color w:val="000000"/>
        </w:rPr>
        <w:t xml:space="preserve">se logró consolidar como una suerte de </w:t>
      </w:r>
      <w:r w:rsidR="000466F2" w:rsidRPr="00A45C85">
        <w:rPr>
          <w:color w:val="000000"/>
        </w:rPr>
        <w:t>«</w:t>
      </w:r>
      <w:r w:rsidRPr="00A45C85">
        <w:rPr>
          <w:color w:val="000000"/>
        </w:rPr>
        <w:t>cultura superior</w:t>
      </w:r>
      <w:r w:rsidR="000466F2" w:rsidRPr="00A45C85">
        <w:rPr>
          <w:color w:val="000000"/>
        </w:rPr>
        <w:t>»</w:t>
      </w:r>
      <w:r w:rsidRPr="00A45C85">
        <w:rPr>
          <w:color w:val="000000"/>
        </w:rPr>
        <w:t xml:space="preserve"> que aglutinó una </w:t>
      </w:r>
      <w:r w:rsidR="00D963DC" w:rsidRPr="00A45C85">
        <w:rPr>
          <w:color w:val="000000"/>
        </w:rPr>
        <w:t xml:space="preserve">serie de </w:t>
      </w:r>
      <w:r w:rsidR="00D963DC" w:rsidRPr="00A45C85">
        <w:rPr>
          <w:i/>
          <w:color w:val="000000"/>
        </w:rPr>
        <w:t>ayllus</w:t>
      </w:r>
      <w:r w:rsidR="00D963DC" w:rsidRPr="00A45C85">
        <w:rPr>
          <w:color w:val="000000"/>
        </w:rPr>
        <w:t xml:space="preserve"> o conjuntos de </w:t>
      </w:r>
      <w:r w:rsidR="00D963DC" w:rsidRPr="00A45C85">
        <w:rPr>
          <w:i/>
          <w:color w:val="000000"/>
        </w:rPr>
        <w:t>ayllus</w:t>
      </w:r>
      <w:r w:rsidR="00D963DC" w:rsidRPr="00A45C85">
        <w:rPr>
          <w:color w:val="000000"/>
        </w:rPr>
        <w:t xml:space="preserve"> mediante su predominio cultural, tecnológico y comercial</w:t>
      </w:r>
      <w:r w:rsidR="000466F2" w:rsidRPr="00A45C85">
        <w:rPr>
          <w:color w:val="000000"/>
        </w:rPr>
        <w:t xml:space="preserve"> (Espinoza Soriano, 1997)</w:t>
      </w:r>
      <w:r w:rsidRPr="00A45C85">
        <w:rPr>
          <w:color w:val="000000"/>
        </w:rPr>
        <w:t xml:space="preserve">. La presencia, pues, del </w:t>
      </w:r>
      <w:r w:rsidR="00C83D04" w:rsidRPr="00A45C85">
        <w:rPr>
          <w:color w:val="000000"/>
        </w:rPr>
        <w:t>poder quechua</w:t>
      </w:r>
      <w:r w:rsidRPr="00A45C85">
        <w:rPr>
          <w:color w:val="000000"/>
        </w:rPr>
        <w:t xml:space="preserve"> en las diferentes comarcas donde esparcía su influencia fue más de ente coordinador de </w:t>
      </w:r>
      <w:r w:rsidR="009E712E" w:rsidRPr="00A45C85">
        <w:rPr>
          <w:color w:val="000000"/>
        </w:rPr>
        <w:t>federacio</w:t>
      </w:r>
      <w:r w:rsidRPr="00A45C85">
        <w:rPr>
          <w:color w:val="000000"/>
        </w:rPr>
        <w:t>n</w:t>
      </w:r>
      <w:r w:rsidR="009E712E" w:rsidRPr="00A45C85">
        <w:rPr>
          <w:color w:val="000000"/>
        </w:rPr>
        <w:t>es</w:t>
      </w:r>
      <w:r w:rsidRPr="00A45C85">
        <w:rPr>
          <w:color w:val="000000"/>
        </w:rPr>
        <w:t xml:space="preserve"> indígena, que de un ente </w:t>
      </w:r>
      <w:r w:rsidR="00E334E5" w:rsidRPr="00A45C85">
        <w:rPr>
          <w:color w:val="000000"/>
        </w:rPr>
        <w:t>que ostentaba un</w:t>
      </w:r>
      <w:r w:rsidR="009E712E" w:rsidRPr="00A45C85">
        <w:rPr>
          <w:color w:val="000000"/>
        </w:rPr>
        <w:t xml:space="preserve"> poder</w:t>
      </w:r>
      <w:r w:rsidR="00E334E5" w:rsidRPr="00A45C85">
        <w:rPr>
          <w:color w:val="000000"/>
        </w:rPr>
        <w:t xml:space="preserve"> centralizado</w:t>
      </w:r>
      <w:r w:rsidRPr="00A45C85">
        <w:rPr>
          <w:color w:val="000000"/>
        </w:rPr>
        <w:t>.</w:t>
      </w:r>
      <w:r w:rsidR="000466F2" w:rsidRPr="00A45C85">
        <w:rPr>
          <w:color w:val="000000"/>
        </w:rPr>
        <w:t xml:space="preserve"> </w:t>
      </w:r>
      <w:r w:rsidR="00E334E5" w:rsidRPr="00A45C85">
        <w:rPr>
          <w:color w:val="000000"/>
        </w:rPr>
        <w:t>Es posible</w:t>
      </w:r>
      <w:r w:rsidR="000466F2" w:rsidRPr="00A45C85">
        <w:rPr>
          <w:color w:val="000000"/>
        </w:rPr>
        <w:t xml:space="preserve"> incluso afirmar</w:t>
      </w:r>
      <w:r w:rsidR="00E334E5" w:rsidRPr="00A45C85">
        <w:rPr>
          <w:color w:val="000000"/>
        </w:rPr>
        <w:t>, tal como lo hizo Basadre (1986)</w:t>
      </w:r>
      <w:r w:rsidR="000466F2" w:rsidRPr="00A45C85">
        <w:rPr>
          <w:color w:val="000000"/>
        </w:rPr>
        <w:t xml:space="preserve"> </w:t>
      </w:r>
      <w:r w:rsidRPr="00A45C85">
        <w:rPr>
          <w:color w:val="000000"/>
        </w:rPr>
        <w:t xml:space="preserve">que: </w:t>
      </w:r>
      <w:r w:rsidR="000466F2" w:rsidRPr="00A45C85">
        <w:rPr>
          <w:color w:val="000000"/>
        </w:rPr>
        <w:t>«</w:t>
      </w:r>
      <w:r w:rsidRPr="00A45C85">
        <w:rPr>
          <w:color w:val="000000"/>
        </w:rPr>
        <w:t xml:space="preserve">El imperio mismo, ya se ha dicho que no era sino un conjunto de </w:t>
      </w:r>
      <w:r w:rsidRPr="00A45C85">
        <w:rPr>
          <w:i/>
          <w:color w:val="000000"/>
        </w:rPr>
        <w:t>ayllus</w:t>
      </w:r>
      <w:r w:rsidRPr="00A45C85">
        <w:rPr>
          <w:color w:val="000000"/>
        </w:rPr>
        <w:t xml:space="preserve"> ensamblados</w:t>
      </w:r>
      <w:r w:rsidR="00857190" w:rsidRPr="00A45C85">
        <w:rPr>
          <w:color w:val="000000"/>
        </w:rPr>
        <w:t xml:space="preserve"> [y a los incas…] tan sólo, como uno de esos varios </w:t>
      </w:r>
      <w:r w:rsidR="00857190" w:rsidRPr="00A45C85">
        <w:rPr>
          <w:i/>
          <w:color w:val="000000"/>
        </w:rPr>
        <w:t>ayllus</w:t>
      </w:r>
      <w:r w:rsidR="00857190" w:rsidRPr="00A45C85">
        <w:rPr>
          <w:color w:val="000000"/>
        </w:rPr>
        <w:t xml:space="preserve"> victoriosos sobre los demás</w:t>
      </w:r>
      <w:r w:rsidR="000466F2" w:rsidRPr="00A45C85">
        <w:rPr>
          <w:color w:val="000000"/>
        </w:rPr>
        <w:t>» (</w:t>
      </w:r>
      <w:r w:rsidR="00857190" w:rsidRPr="00A45C85">
        <w:rPr>
          <w:color w:val="000000"/>
        </w:rPr>
        <w:t xml:space="preserve">103; </w:t>
      </w:r>
      <w:r w:rsidR="000466F2" w:rsidRPr="00A45C85">
        <w:rPr>
          <w:color w:val="000000"/>
        </w:rPr>
        <w:t>108)</w:t>
      </w:r>
      <w:r w:rsidRPr="00A45C85">
        <w:rPr>
          <w:color w:val="000000"/>
        </w:rPr>
        <w:t>.</w:t>
      </w:r>
    </w:p>
    <w:p w14:paraId="255F4D1B" w14:textId="77777777" w:rsidR="00920585" w:rsidRPr="00A45C85" w:rsidRDefault="00920585" w:rsidP="00C10031">
      <w:pPr>
        <w:spacing w:after="0" w:line="240" w:lineRule="auto"/>
        <w:ind w:right="49"/>
        <w:jc w:val="both"/>
        <w:rPr>
          <w:color w:val="000000"/>
        </w:rPr>
      </w:pPr>
    </w:p>
    <w:p w14:paraId="541DC59F" w14:textId="77777777" w:rsidR="00875EE1" w:rsidRPr="00A45C85" w:rsidRDefault="0028330C" w:rsidP="00C10031">
      <w:pPr>
        <w:spacing w:after="0" w:line="240" w:lineRule="auto"/>
        <w:ind w:right="49"/>
        <w:jc w:val="both"/>
        <w:rPr>
          <w:color w:val="000000"/>
        </w:rPr>
      </w:pPr>
      <w:r w:rsidRPr="00A45C85">
        <w:rPr>
          <w:color w:val="000000"/>
        </w:rPr>
        <w:t>Luego, l</w:t>
      </w:r>
      <w:r w:rsidR="00875EE1" w:rsidRPr="00A45C85">
        <w:rPr>
          <w:color w:val="000000"/>
        </w:rPr>
        <w:t xml:space="preserve">a organización del </w:t>
      </w:r>
      <w:r w:rsidR="00857190" w:rsidRPr="00A45C85">
        <w:rPr>
          <w:color w:val="000000"/>
        </w:rPr>
        <w:t>Tahuantinsuyo</w:t>
      </w:r>
      <w:r w:rsidRPr="00A45C85">
        <w:rPr>
          <w:color w:val="000000"/>
        </w:rPr>
        <w:t xml:space="preserve"> debe ser entendida</w:t>
      </w:r>
      <w:r w:rsidR="00875EE1" w:rsidRPr="00A45C85">
        <w:rPr>
          <w:color w:val="000000"/>
        </w:rPr>
        <w:t xml:space="preserve"> </w:t>
      </w:r>
      <w:r w:rsidRPr="00A45C85">
        <w:rPr>
          <w:color w:val="000000"/>
        </w:rPr>
        <w:t>como</w:t>
      </w:r>
      <w:r w:rsidR="00875EE1" w:rsidRPr="00A45C85">
        <w:rPr>
          <w:color w:val="000000"/>
        </w:rPr>
        <w:t xml:space="preserve"> </w:t>
      </w:r>
      <w:r w:rsidRPr="00A45C85">
        <w:rPr>
          <w:color w:val="000000"/>
        </w:rPr>
        <w:t>la asimilación</w:t>
      </w:r>
      <w:r w:rsidR="00875EE1" w:rsidRPr="00A45C85">
        <w:rPr>
          <w:color w:val="000000"/>
        </w:rPr>
        <w:t xml:space="preserve"> </w:t>
      </w:r>
      <w:r w:rsidRPr="00A45C85">
        <w:rPr>
          <w:color w:val="000000"/>
        </w:rPr>
        <w:t xml:space="preserve">de los antiguos curacas locales a la administración, sin perder sus potestades inmemoriales, convertidos ya en una suerte de </w:t>
      </w:r>
      <w:r w:rsidR="00875EE1" w:rsidRPr="00A45C85">
        <w:rPr>
          <w:color w:val="000000"/>
        </w:rPr>
        <w:t xml:space="preserve">vasallos </w:t>
      </w:r>
      <w:r w:rsidRPr="00A45C85">
        <w:rPr>
          <w:color w:val="000000"/>
        </w:rPr>
        <w:t xml:space="preserve">o aliados </w:t>
      </w:r>
      <w:r w:rsidR="00875EE1" w:rsidRPr="00A45C85">
        <w:rPr>
          <w:color w:val="000000"/>
        </w:rPr>
        <w:t xml:space="preserve">(Espinoza Soriano, 1997; Rostworowski, 2008). </w:t>
      </w:r>
      <w:r w:rsidRPr="00A45C85">
        <w:rPr>
          <w:color w:val="000000"/>
        </w:rPr>
        <w:t>Es así que, d</w:t>
      </w:r>
      <w:r w:rsidR="00875EE1" w:rsidRPr="00A45C85">
        <w:rPr>
          <w:color w:val="000000"/>
        </w:rPr>
        <w:t xml:space="preserve">urante el poderío de los Incas, a mediados del S. XV, </w:t>
      </w:r>
      <w:r w:rsidRPr="00A45C85">
        <w:rPr>
          <w:color w:val="000000"/>
        </w:rPr>
        <w:t xml:space="preserve">los </w:t>
      </w:r>
      <w:r w:rsidR="00875EE1" w:rsidRPr="00A45C85">
        <w:rPr>
          <w:color w:val="000000"/>
        </w:rPr>
        <w:t xml:space="preserve">sub-estados bajo el poder cuzqueño mantenían autonomía administrativa incluso en materia de justicia. Esto se constata, entre otras cosas, </w:t>
      </w:r>
      <w:r w:rsidRPr="00A45C85">
        <w:rPr>
          <w:color w:val="000000"/>
        </w:rPr>
        <w:t>por el</w:t>
      </w:r>
      <w:r w:rsidR="00875EE1" w:rsidRPr="00A45C85">
        <w:rPr>
          <w:color w:val="000000"/>
        </w:rPr>
        <w:t xml:space="preserve"> respeto a la propiedad comunal –terrenos de cultivo– de </w:t>
      </w:r>
      <w:r w:rsidRPr="00A45C85">
        <w:rPr>
          <w:color w:val="000000"/>
        </w:rPr>
        <w:t xml:space="preserve">que de </w:t>
      </w:r>
      <w:r w:rsidR="00875EE1" w:rsidRPr="00A45C85">
        <w:rPr>
          <w:color w:val="000000"/>
        </w:rPr>
        <w:t xml:space="preserve">manera absoluta gozaban los </w:t>
      </w:r>
      <w:r w:rsidR="00875EE1" w:rsidRPr="00A45C85">
        <w:rPr>
          <w:i/>
          <w:color w:val="000000"/>
        </w:rPr>
        <w:t>ayllus</w:t>
      </w:r>
      <w:r w:rsidR="00875EE1" w:rsidRPr="00A45C85">
        <w:rPr>
          <w:color w:val="000000"/>
        </w:rPr>
        <w:t xml:space="preserve"> en el Tahuantinsuyo (Sillar </w:t>
      </w:r>
      <w:r w:rsidR="00C54B9D" w:rsidRPr="00A45C85">
        <w:rPr>
          <w:color w:val="000000"/>
        </w:rPr>
        <w:t>&amp;</w:t>
      </w:r>
      <w:r w:rsidR="00875EE1" w:rsidRPr="00A45C85">
        <w:rPr>
          <w:color w:val="000000"/>
        </w:rPr>
        <w:t xml:space="preserve"> Dean, 2008). </w:t>
      </w:r>
    </w:p>
    <w:p w14:paraId="15334EAD" w14:textId="77777777" w:rsidR="00875EE1" w:rsidRPr="00A45C85" w:rsidRDefault="00875EE1" w:rsidP="00C10031">
      <w:pPr>
        <w:spacing w:after="0" w:line="240" w:lineRule="auto"/>
        <w:ind w:right="49"/>
        <w:jc w:val="both"/>
        <w:rPr>
          <w:color w:val="000000"/>
        </w:rPr>
      </w:pPr>
    </w:p>
    <w:p w14:paraId="6C5DFFD6" w14:textId="2B0B93A9" w:rsidR="00875EE1" w:rsidRPr="00A45C85" w:rsidRDefault="00875EE1" w:rsidP="00C10031">
      <w:pPr>
        <w:spacing w:after="0" w:line="240" w:lineRule="auto"/>
        <w:ind w:right="49"/>
        <w:jc w:val="both"/>
        <w:rPr>
          <w:color w:val="000000"/>
          <w:vertAlign w:val="superscript"/>
        </w:rPr>
      </w:pPr>
      <w:r w:rsidRPr="00A45C85">
        <w:rPr>
          <w:color w:val="000000"/>
        </w:rPr>
        <w:t xml:space="preserve">Asimismo, la figura del curaca no será pues –como autores como Sánchez </w:t>
      </w:r>
      <w:r w:rsidR="008D286F" w:rsidRPr="00A45C85">
        <w:rPr>
          <w:color w:val="000000"/>
        </w:rPr>
        <w:t>&amp;</w:t>
      </w:r>
      <w:r w:rsidRPr="00A45C85">
        <w:rPr>
          <w:color w:val="000000"/>
        </w:rPr>
        <w:t xml:space="preserve"> Zavaleta (2011) han querido establecer</w:t>
      </w:r>
      <w:r w:rsidR="00FD1BEF" w:rsidRPr="00FD1BEF">
        <w:rPr>
          <w:color w:val="000000"/>
          <w:highlight w:val="yellow"/>
        </w:rPr>
        <w:t>–</w:t>
      </w:r>
      <w:r w:rsidR="00FD1BEF">
        <w:rPr>
          <w:color w:val="000000"/>
        </w:rPr>
        <w:t xml:space="preserve"> </w:t>
      </w:r>
      <w:r w:rsidRPr="00A45C85">
        <w:rPr>
          <w:color w:val="000000"/>
        </w:rPr>
        <w:t xml:space="preserve">la de un simple funcionario incaico. Él representará a su pueblo y será según la importancia del </w:t>
      </w:r>
      <w:r w:rsidRPr="00A45C85">
        <w:rPr>
          <w:i/>
          <w:color w:val="000000"/>
        </w:rPr>
        <w:t>ayllu</w:t>
      </w:r>
      <w:r w:rsidRPr="00A45C85">
        <w:rPr>
          <w:color w:val="000000"/>
        </w:rPr>
        <w:t xml:space="preserve"> incluso </w:t>
      </w:r>
      <w:r w:rsidR="0028330C" w:rsidRPr="00A45C85">
        <w:rPr>
          <w:color w:val="000000"/>
        </w:rPr>
        <w:t>un señor o</w:t>
      </w:r>
      <w:r w:rsidRPr="00A45C85">
        <w:rPr>
          <w:color w:val="000000"/>
        </w:rPr>
        <w:t xml:space="preserve"> monarca</w:t>
      </w:r>
      <w:r w:rsidR="0028330C" w:rsidRPr="00A45C85">
        <w:rPr>
          <w:color w:val="000000"/>
        </w:rPr>
        <w:t>.</w:t>
      </w:r>
      <w:r w:rsidRPr="00A45C85">
        <w:rPr>
          <w:color w:val="000000"/>
        </w:rPr>
        <w:t xml:space="preserve"> </w:t>
      </w:r>
      <w:r w:rsidR="0028330C" w:rsidRPr="00A45C85">
        <w:rPr>
          <w:color w:val="000000"/>
        </w:rPr>
        <w:t xml:space="preserve">Por </w:t>
      </w:r>
      <w:r w:rsidRPr="00A45C85">
        <w:rPr>
          <w:color w:val="000000"/>
        </w:rPr>
        <w:t>tanto</w:t>
      </w:r>
      <w:r w:rsidR="00201CA6">
        <w:rPr>
          <w:color w:val="000000"/>
        </w:rPr>
        <w:t>, gozará</w:t>
      </w:r>
      <w:r w:rsidRPr="00A45C85">
        <w:rPr>
          <w:color w:val="000000"/>
        </w:rPr>
        <w:t xml:space="preserve"> de amplios poderes en el seno de la comunidad, equiparándose al Inca en muchos sentidos: </w:t>
      </w:r>
    </w:p>
    <w:p w14:paraId="6D2CAF66" w14:textId="77777777" w:rsidR="00875EE1" w:rsidRPr="00A45C85" w:rsidRDefault="00875EE1" w:rsidP="00C10031">
      <w:pPr>
        <w:spacing w:after="0" w:line="240" w:lineRule="auto"/>
        <w:ind w:left="851" w:right="-1418" w:firstLine="565"/>
        <w:jc w:val="both"/>
        <w:rPr>
          <w:color w:val="000000"/>
        </w:rPr>
      </w:pPr>
    </w:p>
    <w:p w14:paraId="6651C33B" w14:textId="47721F51" w:rsidR="00875EE1" w:rsidRPr="00A45C85" w:rsidRDefault="00875EE1" w:rsidP="00C10031">
      <w:pPr>
        <w:spacing w:after="0" w:line="240" w:lineRule="auto"/>
        <w:ind w:left="1418" w:right="476"/>
        <w:jc w:val="both"/>
        <w:rPr>
          <w:color w:val="000000"/>
          <w:sz w:val="22"/>
          <w:szCs w:val="22"/>
        </w:rPr>
      </w:pPr>
      <w:r w:rsidRPr="00A45C85">
        <w:rPr>
          <w:color w:val="000000"/>
          <w:sz w:val="22"/>
          <w:szCs w:val="22"/>
        </w:rPr>
        <w:t xml:space="preserve">También [como el caso del Inca] el asesinato de un curaca implicaba la pena de descuartizamiento, mientras que la muerte de un libre común, por un cacique, sólo llevaba aparejada la pena de azotes y sólo en los casos de reincidencia la pena de muerte o tan sólo la privación del cargo. Los </w:t>
      </w:r>
      <w:proofErr w:type="spellStart"/>
      <w:r w:rsidRPr="00A45C85">
        <w:rPr>
          <w:color w:val="000000"/>
          <w:sz w:val="22"/>
          <w:szCs w:val="22"/>
        </w:rPr>
        <w:t>ʽcuracasʽ</w:t>
      </w:r>
      <w:proofErr w:type="spellEnd"/>
      <w:r w:rsidRPr="00A45C85">
        <w:rPr>
          <w:color w:val="000000"/>
          <w:sz w:val="22"/>
          <w:szCs w:val="22"/>
        </w:rPr>
        <w:t xml:space="preserve"> se libraban total o parcialmente de serles aplicadas las normas consuetudinarias</w:t>
      </w:r>
      <w:r w:rsidR="00201CA6">
        <w:rPr>
          <w:color w:val="000000"/>
          <w:sz w:val="22"/>
          <w:szCs w:val="22"/>
        </w:rPr>
        <w:t xml:space="preserve"> (</w:t>
      </w:r>
      <w:proofErr w:type="spellStart"/>
      <w:r w:rsidR="00201CA6">
        <w:rPr>
          <w:color w:val="000000"/>
          <w:sz w:val="22"/>
          <w:szCs w:val="22"/>
        </w:rPr>
        <w:t>Trimborn</w:t>
      </w:r>
      <w:proofErr w:type="spellEnd"/>
      <w:r w:rsidR="00B07B13" w:rsidRPr="00B07B13">
        <w:rPr>
          <w:color w:val="000000"/>
          <w:sz w:val="22"/>
          <w:szCs w:val="22"/>
          <w:highlight w:val="yellow"/>
        </w:rPr>
        <w:t>,</w:t>
      </w:r>
      <w:r w:rsidR="00201CA6">
        <w:rPr>
          <w:color w:val="000000"/>
          <w:sz w:val="22"/>
          <w:szCs w:val="22"/>
        </w:rPr>
        <w:t xml:space="preserve"> </w:t>
      </w:r>
      <w:r w:rsidR="007D6B58" w:rsidRPr="00A45C85">
        <w:rPr>
          <w:color w:val="000000"/>
          <w:sz w:val="22"/>
          <w:szCs w:val="22"/>
        </w:rPr>
        <w:t>1968</w:t>
      </w:r>
      <w:r w:rsidR="00FD1BEF">
        <w:rPr>
          <w:color w:val="000000"/>
          <w:sz w:val="22"/>
          <w:szCs w:val="22"/>
        </w:rPr>
        <w:t xml:space="preserve">, </w:t>
      </w:r>
      <w:r w:rsidR="00FD1BEF" w:rsidRPr="00FD1BEF">
        <w:rPr>
          <w:color w:val="000000"/>
          <w:sz w:val="22"/>
          <w:szCs w:val="22"/>
          <w:highlight w:val="yellow"/>
        </w:rPr>
        <w:t>p.</w:t>
      </w:r>
      <w:r w:rsidRPr="00A45C85">
        <w:rPr>
          <w:color w:val="000000"/>
          <w:sz w:val="22"/>
          <w:szCs w:val="22"/>
        </w:rPr>
        <w:t xml:space="preserve"> 56). </w:t>
      </w:r>
    </w:p>
    <w:p w14:paraId="69BB8CEA" w14:textId="77777777" w:rsidR="00875EE1" w:rsidRPr="00A45C85" w:rsidRDefault="00875EE1" w:rsidP="00C10031">
      <w:pPr>
        <w:spacing w:after="0" w:line="240" w:lineRule="auto"/>
        <w:ind w:left="851"/>
        <w:jc w:val="both"/>
        <w:rPr>
          <w:color w:val="000000"/>
        </w:rPr>
      </w:pPr>
    </w:p>
    <w:p w14:paraId="5B19EF15" w14:textId="609548C9" w:rsidR="00875EE1" w:rsidRPr="00A45C85" w:rsidRDefault="00875EE1" w:rsidP="00C10031">
      <w:pPr>
        <w:spacing w:after="0" w:line="240" w:lineRule="auto"/>
        <w:ind w:right="49"/>
        <w:jc w:val="both"/>
        <w:rPr>
          <w:color w:val="000000"/>
        </w:rPr>
      </w:pPr>
      <w:r w:rsidRPr="00A45C85">
        <w:rPr>
          <w:color w:val="000000"/>
        </w:rPr>
        <w:t xml:space="preserve">La relación que existiría, finalmente, entre los curacas y la élite cuzqueña sería justamente </w:t>
      </w:r>
      <w:r w:rsidR="00FD1BEF" w:rsidRPr="00FD1BEF">
        <w:rPr>
          <w:color w:val="000000"/>
          <w:highlight w:val="yellow"/>
        </w:rPr>
        <w:t>e</w:t>
      </w:r>
      <w:r w:rsidRPr="00A45C85">
        <w:rPr>
          <w:color w:val="000000"/>
        </w:rPr>
        <w:t>sta: la de señorío / vasallaje según las formas particularmente andinas como las de reciprocidad y redistribución (</w:t>
      </w:r>
      <w:proofErr w:type="spellStart"/>
      <w:r w:rsidR="003410E3" w:rsidRPr="00A45C85">
        <w:rPr>
          <w:color w:val="000000"/>
        </w:rPr>
        <w:t>Pease</w:t>
      </w:r>
      <w:proofErr w:type="spellEnd"/>
      <w:r w:rsidR="003410E3" w:rsidRPr="00A45C85">
        <w:rPr>
          <w:color w:val="000000"/>
        </w:rPr>
        <w:t>, 1999</w:t>
      </w:r>
      <w:r w:rsidRPr="00A45C85">
        <w:rPr>
          <w:color w:val="000000"/>
        </w:rPr>
        <w:t xml:space="preserve">).  </w:t>
      </w:r>
    </w:p>
    <w:p w14:paraId="0CF5DF0F" w14:textId="77777777" w:rsidR="00430031" w:rsidRPr="00A45C85" w:rsidRDefault="00430031" w:rsidP="00C10031">
      <w:pPr>
        <w:spacing w:after="0" w:line="240" w:lineRule="auto"/>
        <w:ind w:left="851" w:right="49"/>
        <w:jc w:val="both"/>
        <w:rPr>
          <w:color w:val="000000"/>
        </w:rPr>
      </w:pPr>
    </w:p>
    <w:p w14:paraId="4F7B018A" w14:textId="77777777" w:rsidR="00430031" w:rsidRPr="00A45C85" w:rsidRDefault="00206DA1" w:rsidP="00C10031">
      <w:pPr>
        <w:spacing w:after="0" w:line="240" w:lineRule="auto"/>
        <w:ind w:right="49"/>
        <w:jc w:val="both"/>
        <w:rPr>
          <w:color w:val="000000"/>
        </w:rPr>
      </w:pPr>
      <w:r w:rsidRPr="00A45C85">
        <w:rPr>
          <w:color w:val="000000"/>
        </w:rPr>
        <w:t>III</w:t>
      </w:r>
      <w:r w:rsidR="00A27C2B" w:rsidRPr="00A45C85">
        <w:rPr>
          <w:color w:val="000000"/>
        </w:rPr>
        <w:t>. LOS DOS MODELOS NORMATIVOS</w:t>
      </w:r>
      <w:r w:rsidR="001A3E03" w:rsidRPr="00A45C85">
        <w:rPr>
          <w:color w:val="000000"/>
        </w:rPr>
        <w:t xml:space="preserve"> PENALES</w:t>
      </w:r>
      <w:r w:rsidR="00A27C2B" w:rsidRPr="00A45C85">
        <w:rPr>
          <w:color w:val="000000"/>
        </w:rPr>
        <w:t xml:space="preserve"> DEL TAHUANTINSUYO</w:t>
      </w:r>
      <w:r w:rsidR="00551B96" w:rsidRPr="00A45C85">
        <w:rPr>
          <w:color w:val="000000"/>
        </w:rPr>
        <w:t>.</w:t>
      </w:r>
      <w:r w:rsidR="00A27C2B" w:rsidRPr="00A45C85">
        <w:rPr>
          <w:color w:val="000000"/>
        </w:rPr>
        <w:t xml:space="preserve"> </w:t>
      </w:r>
      <w:r w:rsidR="00551B96" w:rsidRPr="00A45C85">
        <w:rPr>
          <w:color w:val="000000"/>
        </w:rPr>
        <w:t>En consonancia con lo</w:t>
      </w:r>
      <w:r w:rsidR="00430031" w:rsidRPr="00A45C85">
        <w:rPr>
          <w:color w:val="000000"/>
        </w:rPr>
        <w:t xml:space="preserve">s </w:t>
      </w:r>
      <w:r w:rsidR="00DF6D0C" w:rsidRPr="00A45C85">
        <w:rPr>
          <w:color w:val="000000"/>
        </w:rPr>
        <w:t>párrafos</w:t>
      </w:r>
      <w:r w:rsidR="00551B96" w:rsidRPr="00A45C85">
        <w:rPr>
          <w:color w:val="000000"/>
        </w:rPr>
        <w:t xml:space="preserve"> </w:t>
      </w:r>
      <w:r w:rsidR="00430031" w:rsidRPr="00A45C85">
        <w:rPr>
          <w:color w:val="000000"/>
        </w:rPr>
        <w:t xml:space="preserve">precedentes, podemos observar que en el Tahuantinsuyo pudieron coexistir dos sistemas normativos: Uno consuetudinario, al arbitrio del cacique de un </w:t>
      </w:r>
      <w:r w:rsidR="00430031" w:rsidRPr="00A45C85">
        <w:rPr>
          <w:i/>
          <w:color w:val="000000"/>
        </w:rPr>
        <w:t>ayllu</w:t>
      </w:r>
      <w:r w:rsidR="00430031" w:rsidRPr="00A45C85">
        <w:rPr>
          <w:color w:val="000000"/>
        </w:rPr>
        <w:t xml:space="preserve"> o conjunto de </w:t>
      </w:r>
      <w:r w:rsidR="00430031" w:rsidRPr="00A45C85">
        <w:rPr>
          <w:i/>
          <w:color w:val="000000"/>
        </w:rPr>
        <w:t>ayllus</w:t>
      </w:r>
      <w:r w:rsidR="00430031" w:rsidRPr="00A45C85">
        <w:rPr>
          <w:color w:val="000000"/>
        </w:rPr>
        <w:t xml:space="preserve">, de carácter marcadamente comunitario; y otro de carácter </w:t>
      </w:r>
      <w:r w:rsidR="00773D49" w:rsidRPr="00A45C85">
        <w:rPr>
          <w:color w:val="000000"/>
        </w:rPr>
        <w:lastRenderedPageBreak/>
        <w:t>«</w:t>
      </w:r>
      <w:r w:rsidR="00D459BD" w:rsidRPr="00A45C85">
        <w:rPr>
          <w:color w:val="000000"/>
        </w:rPr>
        <w:t>i</w:t>
      </w:r>
      <w:r w:rsidR="00430031" w:rsidRPr="00A45C85">
        <w:rPr>
          <w:color w:val="000000"/>
        </w:rPr>
        <w:t>mperial</w:t>
      </w:r>
      <w:r w:rsidR="00773D49" w:rsidRPr="00A45C85">
        <w:rPr>
          <w:color w:val="000000"/>
        </w:rPr>
        <w:t>»</w:t>
      </w:r>
      <w:r w:rsidR="00430031" w:rsidRPr="00A45C85">
        <w:rPr>
          <w:color w:val="000000"/>
        </w:rPr>
        <w:t xml:space="preserve">, que más tenía que ver con las ordenanzas que imponía el </w:t>
      </w:r>
      <w:r w:rsidR="00430031" w:rsidRPr="00A45C85">
        <w:rPr>
          <w:i/>
          <w:color w:val="000000"/>
        </w:rPr>
        <w:t>ayllu</w:t>
      </w:r>
      <w:r w:rsidR="00430031" w:rsidRPr="00A45C85">
        <w:rPr>
          <w:color w:val="000000"/>
        </w:rPr>
        <w:t xml:space="preserve"> hegemónico –la </w:t>
      </w:r>
      <w:proofErr w:type="spellStart"/>
      <w:r w:rsidR="00430031" w:rsidRPr="00A45C85">
        <w:rPr>
          <w:i/>
          <w:color w:val="000000"/>
        </w:rPr>
        <w:t>panaca</w:t>
      </w:r>
      <w:proofErr w:type="spellEnd"/>
      <w:r w:rsidR="00430031" w:rsidRPr="00A45C85">
        <w:rPr>
          <w:color w:val="000000"/>
        </w:rPr>
        <w:t xml:space="preserve"> quechua-</w:t>
      </w:r>
      <w:r w:rsidR="003D1683" w:rsidRPr="00A45C85">
        <w:rPr>
          <w:color w:val="000000"/>
        </w:rPr>
        <w:t xml:space="preserve"> con respecto a sus tributarios</w:t>
      </w:r>
      <w:r w:rsidR="0084040A" w:rsidRPr="00A45C85">
        <w:rPr>
          <w:color w:val="000000"/>
        </w:rPr>
        <w:t>.</w:t>
      </w:r>
      <w:r w:rsidR="00430031" w:rsidRPr="00A45C85">
        <w:rPr>
          <w:color w:val="000000"/>
        </w:rPr>
        <w:t xml:space="preserve"> </w:t>
      </w:r>
      <w:r w:rsidR="00773D49" w:rsidRPr="00A45C85">
        <w:rPr>
          <w:color w:val="000000"/>
        </w:rPr>
        <w:t xml:space="preserve"> </w:t>
      </w:r>
    </w:p>
    <w:p w14:paraId="3CF6E2B9" w14:textId="77777777" w:rsidR="00430031" w:rsidRPr="00A45C85" w:rsidRDefault="00430031" w:rsidP="00C10031">
      <w:pPr>
        <w:spacing w:after="0" w:line="240" w:lineRule="auto"/>
        <w:ind w:right="49"/>
        <w:jc w:val="both"/>
        <w:rPr>
          <w:color w:val="000000"/>
        </w:rPr>
      </w:pPr>
    </w:p>
    <w:p w14:paraId="6664BA02" w14:textId="77777777" w:rsidR="00F329A0" w:rsidRPr="00A45C85" w:rsidRDefault="00500C1B" w:rsidP="00C10031">
      <w:pPr>
        <w:spacing w:after="0" w:line="240" w:lineRule="auto"/>
        <w:ind w:right="49"/>
        <w:jc w:val="both"/>
        <w:rPr>
          <w:color w:val="000000"/>
        </w:rPr>
      </w:pPr>
      <w:r w:rsidRPr="00A45C85">
        <w:rPr>
          <w:color w:val="000000"/>
        </w:rPr>
        <w:t xml:space="preserve">3.1. La justicia </w:t>
      </w:r>
      <w:r w:rsidR="00DF13E7" w:rsidRPr="00A45C85">
        <w:rPr>
          <w:color w:val="000000"/>
        </w:rPr>
        <w:t xml:space="preserve">penal </w:t>
      </w:r>
      <w:r w:rsidRPr="00A45C85">
        <w:rPr>
          <w:color w:val="000000"/>
        </w:rPr>
        <w:t xml:space="preserve">en el </w:t>
      </w:r>
      <w:r w:rsidRPr="00A45C85">
        <w:rPr>
          <w:i/>
          <w:color w:val="000000"/>
        </w:rPr>
        <w:t>ayllu.</w:t>
      </w:r>
      <w:r w:rsidRPr="00A45C85">
        <w:rPr>
          <w:color w:val="000000"/>
        </w:rPr>
        <w:t xml:space="preserve"> </w:t>
      </w:r>
      <w:r w:rsidR="00435830" w:rsidRPr="00A45C85">
        <w:rPr>
          <w:color w:val="000000"/>
        </w:rPr>
        <w:t>Las particulares formas</w:t>
      </w:r>
      <w:r w:rsidR="00F329A0" w:rsidRPr="00A45C85">
        <w:rPr>
          <w:color w:val="000000"/>
        </w:rPr>
        <w:t xml:space="preserve"> de organización en las antiguas sociedades de Latinoamérica –el </w:t>
      </w:r>
      <w:r w:rsidR="00F329A0" w:rsidRPr="00A45C85">
        <w:rPr>
          <w:i/>
          <w:color w:val="000000"/>
        </w:rPr>
        <w:t>Ayllu</w:t>
      </w:r>
      <w:r w:rsidR="00F329A0" w:rsidRPr="00A45C85">
        <w:rPr>
          <w:color w:val="000000"/>
        </w:rPr>
        <w:t xml:space="preserve"> andino o el </w:t>
      </w:r>
      <w:r w:rsidR="00F329A0" w:rsidRPr="00A45C85">
        <w:rPr>
          <w:i/>
          <w:color w:val="000000"/>
        </w:rPr>
        <w:t>Calpulli</w:t>
      </w:r>
      <w:r w:rsidR="00F329A0" w:rsidRPr="00A45C85">
        <w:rPr>
          <w:color w:val="000000"/>
        </w:rPr>
        <w:t xml:space="preserve"> mesoamericano– constituyeron pues la estructura básica de la sociedad prehispánica, inyectaron vigor social y posibilitaron una estructura orgánica poc</w:t>
      </w:r>
      <w:r w:rsidR="00435830" w:rsidRPr="00A45C85">
        <w:rPr>
          <w:color w:val="000000"/>
        </w:rPr>
        <w:t>as veces vistas en la humanidad</w:t>
      </w:r>
      <w:r w:rsidR="00F329A0" w:rsidRPr="00A45C85">
        <w:rPr>
          <w:color w:val="000000"/>
        </w:rPr>
        <w:t xml:space="preserve">. Es así que, tanto en México como en el Perú, los clanes totémicos locales conformaron las unidades regionales básicas: una intensa comunidad de propiedad, economía, defensa, que dio lugar a una colectividad de amplia </w:t>
      </w:r>
      <w:r w:rsidR="00435830" w:rsidRPr="00A45C85">
        <w:rPr>
          <w:color w:val="000000"/>
        </w:rPr>
        <w:t>homogeneidad social y económica</w:t>
      </w:r>
      <w:r w:rsidR="00F329A0" w:rsidRPr="00A45C85">
        <w:rPr>
          <w:color w:val="000000"/>
        </w:rPr>
        <w:t>.</w:t>
      </w:r>
    </w:p>
    <w:p w14:paraId="4140C0A8" w14:textId="77777777" w:rsidR="00435830" w:rsidRPr="00A45C85" w:rsidRDefault="00435830" w:rsidP="00C10031">
      <w:pPr>
        <w:spacing w:after="0" w:line="240" w:lineRule="auto"/>
        <w:ind w:right="49"/>
        <w:jc w:val="both"/>
        <w:rPr>
          <w:color w:val="000000"/>
        </w:rPr>
      </w:pPr>
    </w:p>
    <w:p w14:paraId="6C2BD661" w14:textId="77777777" w:rsidR="00435830" w:rsidRPr="00A45C85" w:rsidRDefault="00C856E0" w:rsidP="00C10031">
      <w:pPr>
        <w:spacing w:after="0" w:line="240" w:lineRule="auto"/>
        <w:ind w:right="49"/>
        <w:jc w:val="both"/>
        <w:rPr>
          <w:color w:val="000000"/>
        </w:rPr>
      </w:pPr>
      <w:r w:rsidRPr="00A45C85">
        <w:rPr>
          <w:color w:val="000000"/>
        </w:rPr>
        <w:t>S</w:t>
      </w:r>
      <w:r w:rsidR="00435830" w:rsidRPr="00A45C85">
        <w:rPr>
          <w:color w:val="000000"/>
        </w:rPr>
        <w:t xml:space="preserve">abemos que el </w:t>
      </w:r>
      <w:r w:rsidR="00435830" w:rsidRPr="00A45C85">
        <w:rPr>
          <w:i/>
          <w:color w:val="000000"/>
        </w:rPr>
        <w:t>ayllu</w:t>
      </w:r>
      <w:r w:rsidR="00435830" w:rsidRPr="00A45C85">
        <w:rPr>
          <w:color w:val="000000"/>
        </w:rPr>
        <w:t xml:space="preserve"> constituía un núcleo de </w:t>
      </w:r>
      <w:r w:rsidRPr="00A45C85">
        <w:rPr>
          <w:color w:val="000000"/>
        </w:rPr>
        <w:t>carácter hermético y endogámico,</w:t>
      </w:r>
      <w:r w:rsidR="00435830" w:rsidRPr="00A45C85">
        <w:rPr>
          <w:color w:val="000000"/>
        </w:rPr>
        <w:t xml:space="preserve"> característica que se tendía a preservar mediante el aislamiento y la férrea conservación de las tradiciones. No es de extrañar que, </w:t>
      </w:r>
      <w:r w:rsidR="00532BDF" w:rsidRPr="00A45C85">
        <w:rPr>
          <w:color w:val="000000"/>
        </w:rPr>
        <w:t>en esta comunidad inicial de sociabilidad prevaleciera</w:t>
      </w:r>
      <w:r w:rsidR="009512A7" w:rsidRPr="00A45C85">
        <w:rPr>
          <w:color w:val="000000"/>
        </w:rPr>
        <w:t xml:space="preserve"> una forma consuetudinaria de justicia. Al respecto Kelsen (1982) señalaría</w:t>
      </w:r>
      <w:r w:rsidR="005F6C8A" w:rsidRPr="00A45C85">
        <w:rPr>
          <w:color w:val="000000"/>
        </w:rPr>
        <w:t xml:space="preserve"> que</w:t>
      </w:r>
      <w:r w:rsidR="009512A7" w:rsidRPr="00A45C85">
        <w:rPr>
          <w:color w:val="000000"/>
        </w:rPr>
        <w:t>:</w:t>
      </w:r>
    </w:p>
    <w:p w14:paraId="68CC2FE9" w14:textId="77777777" w:rsidR="009512A7" w:rsidRPr="00A45C85" w:rsidRDefault="009512A7" w:rsidP="00C10031">
      <w:pPr>
        <w:spacing w:after="0" w:line="240" w:lineRule="auto"/>
        <w:ind w:right="49"/>
        <w:jc w:val="both"/>
        <w:rPr>
          <w:color w:val="000000"/>
        </w:rPr>
      </w:pPr>
    </w:p>
    <w:p w14:paraId="7C56F467" w14:textId="0202BA51" w:rsidR="009512A7" w:rsidRPr="00A45C85" w:rsidRDefault="005F6C8A" w:rsidP="00C10031">
      <w:pPr>
        <w:spacing w:after="0" w:line="240" w:lineRule="auto"/>
        <w:ind w:left="1418" w:right="49"/>
        <w:jc w:val="both"/>
        <w:rPr>
          <w:color w:val="000000"/>
          <w:sz w:val="22"/>
          <w:szCs w:val="22"/>
        </w:rPr>
      </w:pPr>
      <w:r w:rsidRPr="00A45C85">
        <w:rPr>
          <w:color w:val="000000"/>
          <w:sz w:val="22"/>
          <w:szCs w:val="22"/>
        </w:rPr>
        <w:t xml:space="preserve">la diferencia </w:t>
      </w:r>
      <w:r w:rsidR="009512A7" w:rsidRPr="00A45C85">
        <w:rPr>
          <w:color w:val="000000"/>
          <w:sz w:val="22"/>
          <w:szCs w:val="22"/>
        </w:rPr>
        <w:t>más significativa entre el Derecho legislado y el Derecho consuetudinario radicará en que el primero es producido por vía de un procedimiento relativamente centralizado, mientras que el segundo lo es por un procedimiento relativamente descentralizado, es decir, el relativo a grupos humanos menores</w:t>
      </w:r>
      <w:r w:rsidR="00201CA6">
        <w:rPr>
          <w:color w:val="000000"/>
          <w:sz w:val="22"/>
          <w:szCs w:val="22"/>
        </w:rPr>
        <w:t xml:space="preserve"> (</w:t>
      </w:r>
      <w:r w:rsidR="00FD1BEF" w:rsidRPr="00FD1BEF">
        <w:rPr>
          <w:color w:val="000000"/>
          <w:sz w:val="22"/>
          <w:szCs w:val="22"/>
          <w:highlight w:val="yellow"/>
        </w:rPr>
        <w:t>p.</w:t>
      </w:r>
      <w:r w:rsidR="00FD1BEF">
        <w:rPr>
          <w:color w:val="000000"/>
          <w:sz w:val="22"/>
          <w:szCs w:val="22"/>
        </w:rPr>
        <w:t xml:space="preserve"> </w:t>
      </w:r>
      <w:r w:rsidR="009512A7" w:rsidRPr="00A45C85">
        <w:rPr>
          <w:color w:val="000000"/>
          <w:sz w:val="22"/>
          <w:szCs w:val="22"/>
        </w:rPr>
        <w:t>23)</w:t>
      </w:r>
      <w:r w:rsidR="009512A7" w:rsidRPr="003460C2">
        <w:rPr>
          <w:color w:val="000000"/>
          <w:sz w:val="22"/>
          <w:szCs w:val="22"/>
          <w:highlight w:val="yellow"/>
        </w:rPr>
        <w:t>.</w:t>
      </w:r>
      <w:r w:rsidR="009512A7" w:rsidRPr="00A45C85">
        <w:rPr>
          <w:color w:val="000000"/>
          <w:sz w:val="22"/>
          <w:szCs w:val="22"/>
        </w:rPr>
        <w:t xml:space="preserve"> </w:t>
      </w:r>
    </w:p>
    <w:p w14:paraId="2EEB0FCD" w14:textId="77777777" w:rsidR="00F329A0" w:rsidRPr="00A45C85" w:rsidRDefault="00F329A0" w:rsidP="00C10031">
      <w:pPr>
        <w:spacing w:after="0" w:line="240" w:lineRule="auto"/>
        <w:ind w:right="49"/>
        <w:jc w:val="both"/>
        <w:rPr>
          <w:color w:val="000000"/>
        </w:rPr>
      </w:pPr>
    </w:p>
    <w:p w14:paraId="0AC9F308" w14:textId="09637452" w:rsidR="00F64407" w:rsidRPr="00A45C85" w:rsidRDefault="00DC08F6" w:rsidP="00C10031">
      <w:pPr>
        <w:spacing w:after="0" w:line="240" w:lineRule="auto"/>
        <w:ind w:right="49"/>
        <w:jc w:val="both"/>
        <w:rPr>
          <w:color w:val="000000"/>
        </w:rPr>
      </w:pPr>
      <w:r w:rsidRPr="00A45C85">
        <w:rPr>
          <w:color w:val="000000"/>
        </w:rPr>
        <w:t>El criterio punitivo en el ayllu estaba orientado al bienestar comunitario: «Todo acto contrario al Derecho, dirigido contra la integridad de la vida o la propiedad, o contra la integridad familiar o defensiva del grupo, se expía desde el punto de vista del daño causado [a la comunidad]</w:t>
      </w:r>
      <w:r w:rsidR="00201CA6">
        <w:rPr>
          <w:color w:val="000000"/>
        </w:rPr>
        <w:t>» (</w:t>
      </w:r>
      <w:proofErr w:type="spellStart"/>
      <w:r w:rsidR="00201CA6">
        <w:rPr>
          <w:color w:val="000000"/>
        </w:rPr>
        <w:t>Trimborn</w:t>
      </w:r>
      <w:proofErr w:type="spellEnd"/>
      <w:r w:rsidR="00B07B13" w:rsidRPr="00B07B13">
        <w:rPr>
          <w:color w:val="000000"/>
          <w:highlight w:val="yellow"/>
        </w:rPr>
        <w:t>,</w:t>
      </w:r>
      <w:r w:rsidR="00201CA6">
        <w:rPr>
          <w:color w:val="000000"/>
        </w:rPr>
        <w:t xml:space="preserve"> </w:t>
      </w:r>
      <w:r w:rsidR="007D6B58" w:rsidRPr="00A45C85">
        <w:rPr>
          <w:color w:val="000000"/>
        </w:rPr>
        <w:t>1968</w:t>
      </w:r>
      <w:r w:rsidR="00FD1BEF">
        <w:rPr>
          <w:color w:val="000000"/>
        </w:rPr>
        <w:t xml:space="preserve">, </w:t>
      </w:r>
      <w:r w:rsidR="00FD1BEF" w:rsidRPr="00FD1BEF">
        <w:rPr>
          <w:color w:val="000000"/>
          <w:highlight w:val="yellow"/>
        </w:rPr>
        <w:t>p.</w:t>
      </w:r>
      <w:r w:rsidR="00201CA6">
        <w:rPr>
          <w:color w:val="000000"/>
        </w:rPr>
        <w:t xml:space="preserve"> </w:t>
      </w:r>
      <w:r w:rsidRPr="00A45C85">
        <w:rPr>
          <w:color w:val="000000"/>
        </w:rPr>
        <w:t>21</w:t>
      </w:r>
      <w:r w:rsidR="00F64407" w:rsidRPr="00A45C85">
        <w:rPr>
          <w:color w:val="000000"/>
        </w:rPr>
        <w:t>).</w:t>
      </w:r>
    </w:p>
    <w:p w14:paraId="007D3F4B" w14:textId="77777777" w:rsidR="00F64407" w:rsidRPr="00A45C85" w:rsidRDefault="00F64407" w:rsidP="00C10031">
      <w:pPr>
        <w:spacing w:after="0" w:line="240" w:lineRule="auto"/>
        <w:ind w:right="49"/>
        <w:jc w:val="both"/>
        <w:rPr>
          <w:color w:val="000000"/>
        </w:rPr>
      </w:pPr>
    </w:p>
    <w:p w14:paraId="5FF1DB5D" w14:textId="77777777" w:rsidR="00332615" w:rsidRPr="00A45C85" w:rsidRDefault="00332615" w:rsidP="00C10031">
      <w:pPr>
        <w:spacing w:after="0" w:line="240" w:lineRule="auto"/>
        <w:ind w:right="49"/>
        <w:jc w:val="both"/>
        <w:rPr>
          <w:color w:val="000000"/>
        </w:rPr>
      </w:pPr>
      <w:r w:rsidRPr="00A45C85">
        <w:rPr>
          <w:color w:val="000000"/>
        </w:rPr>
        <w:t xml:space="preserve">Así luego, dentro de ésta particular concepción jurídica, la noción de </w:t>
      </w:r>
      <w:r w:rsidR="00551B96" w:rsidRPr="00A45C85">
        <w:rPr>
          <w:color w:val="000000"/>
        </w:rPr>
        <w:t>d</w:t>
      </w:r>
      <w:r w:rsidRPr="00A45C85">
        <w:rPr>
          <w:color w:val="000000"/>
        </w:rPr>
        <w:t xml:space="preserve">erecho </w:t>
      </w:r>
      <w:r w:rsidR="00551B96" w:rsidRPr="00A45C85">
        <w:rPr>
          <w:color w:val="000000"/>
        </w:rPr>
        <w:t>i</w:t>
      </w:r>
      <w:r w:rsidRPr="00A45C85">
        <w:rPr>
          <w:color w:val="000000"/>
        </w:rPr>
        <w:t xml:space="preserve">ndividual estará fuera de lugar, siendo este una adquisición relativamente moderna. En esta línea, no nos sorprenderá el </w:t>
      </w:r>
      <w:r w:rsidR="00A45C85" w:rsidRPr="00A45C85">
        <w:rPr>
          <w:color w:val="000000"/>
        </w:rPr>
        <w:t>escaso desarrollo</w:t>
      </w:r>
      <w:r w:rsidRPr="00A45C85">
        <w:rPr>
          <w:color w:val="000000"/>
        </w:rPr>
        <w:t xml:space="preserve"> de </w:t>
      </w:r>
      <w:r w:rsidR="00C856E0" w:rsidRPr="00A45C85">
        <w:rPr>
          <w:color w:val="000000"/>
        </w:rPr>
        <w:t>las</w:t>
      </w:r>
      <w:r w:rsidRPr="00A45C85">
        <w:rPr>
          <w:color w:val="000000"/>
        </w:rPr>
        <w:t xml:space="preserve"> normas destinadas a proteger la propiedad privada, y el hecho que </w:t>
      </w:r>
      <w:r w:rsidR="00C856E0" w:rsidRPr="00A45C85">
        <w:rPr>
          <w:color w:val="000000"/>
        </w:rPr>
        <w:t>todas</w:t>
      </w:r>
      <w:r w:rsidRPr="00A45C85">
        <w:rPr>
          <w:color w:val="000000"/>
        </w:rPr>
        <w:t xml:space="preserve"> las s</w:t>
      </w:r>
      <w:r w:rsidR="00C856E0" w:rsidRPr="00A45C85">
        <w:rPr>
          <w:color w:val="000000"/>
        </w:rPr>
        <w:t xml:space="preserve">anciones se aplicaban </w:t>
      </w:r>
      <w:r w:rsidRPr="00A45C85">
        <w:rPr>
          <w:color w:val="000000"/>
        </w:rPr>
        <w:t xml:space="preserve">en función al provecho </w:t>
      </w:r>
      <w:r w:rsidR="00C856E0" w:rsidRPr="00A45C85">
        <w:rPr>
          <w:color w:val="000000"/>
        </w:rPr>
        <w:t xml:space="preserve">que estas podían suministrar a </w:t>
      </w:r>
      <w:r w:rsidRPr="00A45C85">
        <w:rPr>
          <w:color w:val="000000"/>
        </w:rPr>
        <w:t xml:space="preserve">la comunidad: </w:t>
      </w:r>
    </w:p>
    <w:p w14:paraId="5C7964B0" w14:textId="77777777" w:rsidR="00332615" w:rsidRPr="00A45C85" w:rsidRDefault="00332615" w:rsidP="00C10031">
      <w:pPr>
        <w:spacing w:after="0" w:line="240" w:lineRule="auto"/>
        <w:ind w:right="49"/>
        <w:jc w:val="both"/>
        <w:rPr>
          <w:color w:val="000000"/>
        </w:rPr>
      </w:pPr>
    </w:p>
    <w:p w14:paraId="38189A71" w14:textId="1610463E" w:rsidR="00332615" w:rsidRPr="00A45C85" w:rsidRDefault="00332615" w:rsidP="00C10031">
      <w:pPr>
        <w:spacing w:after="0" w:line="240" w:lineRule="auto"/>
        <w:ind w:left="1418" w:right="49"/>
        <w:jc w:val="both"/>
        <w:rPr>
          <w:color w:val="000000"/>
          <w:sz w:val="22"/>
          <w:szCs w:val="22"/>
        </w:rPr>
      </w:pPr>
      <w:r w:rsidRPr="00A45C85">
        <w:rPr>
          <w:color w:val="000000"/>
          <w:sz w:val="22"/>
          <w:szCs w:val="22"/>
        </w:rPr>
        <w:t xml:space="preserve">Incluso [la pena del destierro] será en realidad idéntica a una pena de trabajos forzados [a favor de la comunidad]; lo que era equivalente a un traslado de por vida y hereditario a la condición de </w:t>
      </w:r>
      <w:proofErr w:type="spellStart"/>
      <w:r w:rsidRPr="00A45C85">
        <w:rPr>
          <w:i/>
          <w:color w:val="000000"/>
          <w:sz w:val="22"/>
          <w:szCs w:val="22"/>
        </w:rPr>
        <w:t>Yanacuna</w:t>
      </w:r>
      <w:proofErr w:type="spellEnd"/>
      <w:r w:rsidRPr="00A45C85">
        <w:rPr>
          <w:color w:val="000000"/>
          <w:sz w:val="22"/>
          <w:szCs w:val="22"/>
        </w:rPr>
        <w:t>, [tanto al delincuente] y a sus parientes</w:t>
      </w:r>
      <w:r w:rsidR="00201CA6">
        <w:rPr>
          <w:color w:val="000000"/>
          <w:sz w:val="22"/>
          <w:szCs w:val="22"/>
        </w:rPr>
        <w:t xml:space="preserve"> (</w:t>
      </w:r>
      <w:proofErr w:type="spellStart"/>
      <w:r w:rsidR="00201CA6">
        <w:rPr>
          <w:color w:val="000000"/>
          <w:sz w:val="22"/>
          <w:szCs w:val="22"/>
        </w:rPr>
        <w:t>Trimborn</w:t>
      </w:r>
      <w:proofErr w:type="spellEnd"/>
      <w:r w:rsidR="00B07B13" w:rsidRPr="00B07B13">
        <w:rPr>
          <w:color w:val="000000"/>
          <w:sz w:val="22"/>
          <w:szCs w:val="22"/>
          <w:highlight w:val="yellow"/>
        </w:rPr>
        <w:t>,</w:t>
      </w:r>
      <w:r w:rsidRPr="00A45C85">
        <w:rPr>
          <w:color w:val="000000"/>
          <w:sz w:val="22"/>
          <w:szCs w:val="22"/>
        </w:rPr>
        <w:t xml:space="preserve"> 1968</w:t>
      </w:r>
      <w:r w:rsidR="00FD1BEF">
        <w:rPr>
          <w:color w:val="000000"/>
          <w:sz w:val="22"/>
          <w:szCs w:val="22"/>
        </w:rPr>
        <w:t xml:space="preserve">, </w:t>
      </w:r>
      <w:r w:rsidR="00FD1BEF" w:rsidRPr="00FD1BEF">
        <w:rPr>
          <w:color w:val="000000"/>
          <w:sz w:val="22"/>
          <w:szCs w:val="22"/>
          <w:highlight w:val="yellow"/>
        </w:rPr>
        <w:t>p.</w:t>
      </w:r>
      <w:r w:rsidR="00201CA6">
        <w:rPr>
          <w:color w:val="000000"/>
          <w:sz w:val="22"/>
          <w:szCs w:val="22"/>
        </w:rPr>
        <w:t xml:space="preserve"> </w:t>
      </w:r>
      <w:r w:rsidRPr="00A45C85">
        <w:rPr>
          <w:color w:val="000000"/>
          <w:sz w:val="22"/>
          <w:szCs w:val="22"/>
        </w:rPr>
        <w:t>107).</w:t>
      </w:r>
    </w:p>
    <w:p w14:paraId="22E9A71C" w14:textId="77777777" w:rsidR="00332615" w:rsidRPr="00A45C85" w:rsidRDefault="00332615" w:rsidP="00C10031">
      <w:pPr>
        <w:spacing w:after="0" w:line="240" w:lineRule="auto"/>
        <w:ind w:right="49"/>
        <w:jc w:val="both"/>
        <w:rPr>
          <w:color w:val="000000"/>
        </w:rPr>
      </w:pPr>
    </w:p>
    <w:p w14:paraId="78BCB0A4" w14:textId="77777777" w:rsidR="0048767F" w:rsidRPr="00A45C85" w:rsidRDefault="00332615" w:rsidP="00C10031">
      <w:pPr>
        <w:spacing w:after="0" w:line="240" w:lineRule="auto"/>
        <w:ind w:right="49"/>
        <w:jc w:val="both"/>
        <w:rPr>
          <w:color w:val="000000"/>
        </w:rPr>
      </w:pPr>
      <w:r w:rsidRPr="00A45C85">
        <w:rPr>
          <w:color w:val="000000"/>
        </w:rPr>
        <w:t>Igualmente, observaremos que la no</w:t>
      </w:r>
      <w:r w:rsidR="00201CA6">
        <w:rPr>
          <w:color w:val="000000"/>
        </w:rPr>
        <w:t>ción comunitaria estaba también</w:t>
      </w:r>
      <w:r w:rsidRPr="00A45C85">
        <w:rPr>
          <w:color w:val="000000"/>
        </w:rPr>
        <w:t xml:space="preserve"> implícita en la sanción penal, imponiéndose el castigo no sólo al autor, sino a todas las personas ligadas a éste, así pues, según Cobo</w:t>
      </w:r>
      <w:r w:rsidR="00C5204D" w:rsidRPr="00A45C85">
        <w:rPr>
          <w:color w:val="000000"/>
        </w:rPr>
        <w:t xml:space="preserve"> (</w:t>
      </w:r>
      <w:commentRangeStart w:id="3"/>
      <w:r w:rsidR="00C5204D" w:rsidRPr="00A45C85">
        <w:rPr>
          <w:color w:val="000000"/>
        </w:rPr>
        <w:t xml:space="preserve">1956 [1653]), </w:t>
      </w:r>
      <w:commentRangeEnd w:id="3"/>
      <w:r w:rsidR="00862371">
        <w:rPr>
          <w:rStyle w:val="Refdecomentario"/>
        </w:rPr>
        <w:commentReference w:id="3"/>
      </w:r>
      <w:r w:rsidR="00C5204D" w:rsidRPr="00A45C85">
        <w:rPr>
          <w:color w:val="000000"/>
        </w:rPr>
        <w:t xml:space="preserve">la pena impuesta al que practicare la hechicería alcanzaba a «toda la gente de su casa y familia». Algo similar ocurría en el caso de violación a una </w:t>
      </w:r>
      <w:r w:rsidR="00C5204D" w:rsidRPr="00A45C85">
        <w:rPr>
          <w:i/>
          <w:color w:val="000000"/>
        </w:rPr>
        <w:t>aclla</w:t>
      </w:r>
      <w:r w:rsidR="00C5204D" w:rsidRPr="00A45C85">
        <w:rPr>
          <w:color w:val="000000"/>
        </w:rPr>
        <w:t>, debiendo incluso la propia víctima ser castigada.</w:t>
      </w:r>
      <w:r w:rsidR="0048767F" w:rsidRPr="00A45C85">
        <w:rPr>
          <w:color w:val="000000"/>
        </w:rPr>
        <w:t xml:space="preserve"> De igual forma el jesuita Anónimo </w:t>
      </w:r>
      <w:r w:rsidR="0048767F" w:rsidRPr="00A45C85">
        <w:rPr>
          <w:lang w:val="es-ES"/>
        </w:rPr>
        <w:t>(1968 [c. 1595])</w:t>
      </w:r>
      <w:r w:rsidR="0048767F" w:rsidRPr="00A45C85">
        <w:rPr>
          <w:smallCaps/>
          <w:color w:val="000000"/>
        </w:rPr>
        <w:t xml:space="preserve">, </w:t>
      </w:r>
      <w:r w:rsidR="0048767F" w:rsidRPr="00A45C85">
        <w:rPr>
          <w:color w:val="000000"/>
        </w:rPr>
        <w:t xml:space="preserve">referirá: </w:t>
      </w:r>
    </w:p>
    <w:p w14:paraId="79D16AC0" w14:textId="77777777" w:rsidR="0048767F" w:rsidRPr="00A45C85" w:rsidRDefault="0048767F" w:rsidP="00C10031">
      <w:pPr>
        <w:spacing w:after="0" w:line="240" w:lineRule="auto"/>
        <w:ind w:left="851" w:right="567" w:firstLine="565"/>
        <w:jc w:val="both"/>
        <w:rPr>
          <w:color w:val="000000"/>
        </w:rPr>
      </w:pPr>
    </w:p>
    <w:p w14:paraId="71F94C98" w14:textId="2791A3BA" w:rsidR="0048767F" w:rsidRPr="00A45C85" w:rsidRDefault="0048767F" w:rsidP="00C10031">
      <w:pPr>
        <w:spacing w:after="0" w:line="240" w:lineRule="auto"/>
        <w:ind w:left="1418" w:right="51"/>
        <w:jc w:val="both"/>
        <w:rPr>
          <w:color w:val="000000"/>
          <w:sz w:val="22"/>
          <w:szCs w:val="22"/>
        </w:rPr>
      </w:pPr>
      <w:commentRangeStart w:id="4"/>
      <w:r w:rsidRPr="00A45C85">
        <w:rPr>
          <w:color w:val="000000"/>
          <w:sz w:val="22"/>
          <w:szCs w:val="22"/>
        </w:rPr>
        <w:t xml:space="preserve">Quien matare al rey o reina o príncipe heredero, muera arrastrado o asaeteado y sea hecho cuartos, y su casa derrumbada y hecha muladar; sus hijos sean perpetuamente </w:t>
      </w:r>
      <w:r w:rsidRPr="00A45C85">
        <w:rPr>
          <w:color w:val="000000"/>
          <w:sz w:val="22"/>
          <w:szCs w:val="22"/>
        </w:rPr>
        <w:lastRenderedPageBreak/>
        <w:t>bajos, de vil condición y no puedan tener cargo ninguno honroso en el pueblo ni en la guerra, y todo esto hasta la cuarta generación (</w:t>
      </w:r>
      <w:r w:rsidR="00FD1BEF" w:rsidRPr="00FD1BEF">
        <w:rPr>
          <w:color w:val="000000"/>
          <w:sz w:val="22"/>
          <w:szCs w:val="22"/>
          <w:highlight w:val="yellow"/>
        </w:rPr>
        <w:t>p.</w:t>
      </w:r>
      <w:r w:rsidR="00FD1BEF">
        <w:rPr>
          <w:color w:val="000000"/>
          <w:sz w:val="22"/>
          <w:szCs w:val="22"/>
        </w:rPr>
        <w:t xml:space="preserve"> </w:t>
      </w:r>
      <w:r w:rsidRPr="00A45C85">
        <w:rPr>
          <w:color w:val="000000"/>
          <w:sz w:val="22"/>
          <w:szCs w:val="22"/>
        </w:rPr>
        <w:t xml:space="preserve">25). </w:t>
      </w:r>
      <w:commentRangeEnd w:id="4"/>
      <w:r w:rsidR="00A324F4">
        <w:rPr>
          <w:rStyle w:val="Refdecomentario"/>
        </w:rPr>
        <w:commentReference w:id="4"/>
      </w:r>
    </w:p>
    <w:p w14:paraId="03FC6560" w14:textId="77777777" w:rsidR="00332615" w:rsidRPr="00A45C85" w:rsidRDefault="00C5204D" w:rsidP="00C10031">
      <w:pPr>
        <w:spacing w:after="0" w:line="240" w:lineRule="auto"/>
        <w:ind w:right="49"/>
        <w:jc w:val="both"/>
        <w:rPr>
          <w:color w:val="000000"/>
        </w:rPr>
      </w:pPr>
      <w:r w:rsidRPr="00A45C85">
        <w:rPr>
          <w:color w:val="000000"/>
        </w:rPr>
        <w:t xml:space="preserve">  </w:t>
      </w:r>
      <w:r w:rsidRPr="00A45C85">
        <w:rPr>
          <w:smallCaps/>
          <w:color w:val="000000"/>
        </w:rPr>
        <w:t xml:space="preserve"> </w:t>
      </w:r>
      <w:r w:rsidRPr="00A45C85">
        <w:rPr>
          <w:color w:val="000000"/>
        </w:rPr>
        <w:t xml:space="preserve"> </w:t>
      </w:r>
    </w:p>
    <w:p w14:paraId="04C9B49F" w14:textId="0D2AFCCD" w:rsidR="00B521AE" w:rsidRPr="00A45C85" w:rsidRDefault="00DF0C05" w:rsidP="00C10031">
      <w:pPr>
        <w:spacing w:after="0" w:line="240" w:lineRule="auto"/>
        <w:ind w:right="49"/>
        <w:jc w:val="both"/>
        <w:rPr>
          <w:color w:val="000000"/>
        </w:rPr>
      </w:pPr>
      <w:r w:rsidRPr="00B749AF">
        <w:rPr>
          <w:color w:val="000000"/>
          <w:highlight w:val="yellow"/>
        </w:rPr>
        <w:t>Así pues,</w:t>
      </w:r>
      <w:r w:rsidRPr="00A45C85">
        <w:rPr>
          <w:color w:val="000000"/>
        </w:rPr>
        <w:t xml:space="preserve"> e</w:t>
      </w:r>
      <w:r w:rsidR="00332615" w:rsidRPr="00A45C85">
        <w:rPr>
          <w:color w:val="000000"/>
        </w:rPr>
        <w:t xml:space="preserve">l </w:t>
      </w:r>
      <w:r w:rsidR="00C5204D" w:rsidRPr="00A45C85">
        <w:rPr>
          <w:color w:val="000000"/>
        </w:rPr>
        <w:t>o</w:t>
      </w:r>
      <w:r w:rsidR="00332615" w:rsidRPr="00A45C85">
        <w:rPr>
          <w:color w:val="000000"/>
        </w:rPr>
        <w:t>bjeto de</w:t>
      </w:r>
      <w:r w:rsidR="00C5204D" w:rsidRPr="00A45C85">
        <w:rPr>
          <w:color w:val="000000"/>
        </w:rPr>
        <w:t>l</w:t>
      </w:r>
      <w:r w:rsidR="00332615" w:rsidRPr="00A45C85">
        <w:rPr>
          <w:color w:val="000000"/>
        </w:rPr>
        <w:t xml:space="preserve"> Derecho en un sistema consuetudi</w:t>
      </w:r>
      <w:r w:rsidR="00C5204D" w:rsidRPr="00A45C85">
        <w:rPr>
          <w:color w:val="000000"/>
        </w:rPr>
        <w:t xml:space="preserve">nario será siempre la comunidad. </w:t>
      </w:r>
      <w:r w:rsidR="00B912F1">
        <w:rPr>
          <w:color w:val="000000"/>
        </w:rPr>
        <w:t>S</w:t>
      </w:r>
      <w:r w:rsidR="00B521AE" w:rsidRPr="00A45C85">
        <w:rPr>
          <w:color w:val="000000"/>
        </w:rPr>
        <w:t>egún menciona Cobo (1956 [1653])</w:t>
      </w:r>
      <w:r w:rsidR="00940928" w:rsidRPr="00A45C85">
        <w:rPr>
          <w:color w:val="000000"/>
        </w:rPr>
        <w:t xml:space="preserve">, </w:t>
      </w:r>
      <w:r w:rsidR="00B521AE" w:rsidRPr="00A45C85">
        <w:rPr>
          <w:color w:val="000000"/>
        </w:rPr>
        <w:t>incendios</w:t>
      </w:r>
      <w:r w:rsidR="00940928" w:rsidRPr="00A45C85">
        <w:rPr>
          <w:color w:val="000000"/>
        </w:rPr>
        <w:t>,</w:t>
      </w:r>
      <w:r w:rsidR="00B521AE" w:rsidRPr="00A45C85">
        <w:rPr>
          <w:color w:val="000000"/>
        </w:rPr>
        <w:t xml:space="preserve"> </w:t>
      </w:r>
      <w:r w:rsidR="00940928" w:rsidRPr="00A45C85">
        <w:rPr>
          <w:color w:val="000000"/>
        </w:rPr>
        <w:t xml:space="preserve">daños a los </w:t>
      </w:r>
      <w:r w:rsidR="00B521AE" w:rsidRPr="00A45C85">
        <w:rPr>
          <w:color w:val="000000"/>
        </w:rPr>
        <w:t>puente</w:t>
      </w:r>
      <w:r w:rsidR="00940928" w:rsidRPr="00A45C85">
        <w:rPr>
          <w:color w:val="000000"/>
        </w:rPr>
        <w:t>s</w:t>
      </w:r>
      <w:r w:rsidR="00B521AE" w:rsidRPr="00A45C85">
        <w:rPr>
          <w:color w:val="000000"/>
        </w:rPr>
        <w:t xml:space="preserve">, </w:t>
      </w:r>
      <w:r w:rsidR="00940928" w:rsidRPr="00A45C85">
        <w:rPr>
          <w:color w:val="000000"/>
        </w:rPr>
        <w:t xml:space="preserve">caminos u otra infraestructura </w:t>
      </w:r>
      <w:r w:rsidR="00B521AE" w:rsidRPr="00A45C85">
        <w:rPr>
          <w:color w:val="000000"/>
        </w:rPr>
        <w:t xml:space="preserve">que </w:t>
      </w:r>
      <w:r w:rsidR="00940928" w:rsidRPr="00A45C85">
        <w:rPr>
          <w:color w:val="000000"/>
        </w:rPr>
        <w:t>afectaba</w:t>
      </w:r>
      <w:r w:rsidR="00B521AE" w:rsidRPr="00A45C85">
        <w:rPr>
          <w:color w:val="000000"/>
        </w:rPr>
        <w:t xml:space="preserve"> </w:t>
      </w:r>
      <w:r w:rsidR="00940928" w:rsidRPr="00A45C85">
        <w:rPr>
          <w:color w:val="000000"/>
        </w:rPr>
        <w:t xml:space="preserve">especialmente el bienestar de la comunidad, </w:t>
      </w:r>
      <w:r w:rsidR="00B521AE" w:rsidRPr="00A45C85">
        <w:rPr>
          <w:color w:val="000000"/>
        </w:rPr>
        <w:t xml:space="preserve">eran castigados con pena de muerte </w:t>
      </w:r>
      <w:r w:rsidR="00940928" w:rsidRPr="00A45C85">
        <w:rPr>
          <w:color w:val="000000"/>
        </w:rPr>
        <w:t>en las que se manifestaba un especial rigor</w:t>
      </w:r>
      <w:r w:rsidR="00B521AE" w:rsidRPr="00A45C85">
        <w:rPr>
          <w:color w:val="000000"/>
        </w:rPr>
        <w:t xml:space="preserve">. </w:t>
      </w:r>
    </w:p>
    <w:p w14:paraId="4922F9B3" w14:textId="77777777" w:rsidR="00B521AE" w:rsidRPr="00A45C85" w:rsidRDefault="00B521AE" w:rsidP="00C10031">
      <w:pPr>
        <w:spacing w:after="0" w:line="240" w:lineRule="auto"/>
        <w:ind w:right="49"/>
        <w:jc w:val="both"/>
        <w:rPr>
          <w:color w:val="000000"/>
        </w:rPr>
      </w:pPr>
    </w:p>
    <w:p w14:paraId="5DD21BDF" w14:textId="77777777" w:rsidR="00351229" w:rsidRPr="00A45C85" w:rsidRDefault="00351229" w:rsidP="00C10031">
      <w:pPr>
        <w:spacing w:after="0" w:line="240" w:lineRule="auto"/>
        <w:ind w:right="49"/>
        <w:jc w:val="both"/>
        <w:rPr>
          <w:color w:val="000000"/>
        </w:rPr>
      </w:pPr>
      <w:r w:rsidRPr="00A45C85">
        <w:rPr>
          <w:color w:val="000000"/>
        </w:rPr>
        <w:t xml:space="preserve">La aplicación del castigo correspondería a la costumbre y las características concretas del caso, sobre todo en lo que concernía a la satisfacción de la comunidad. Este espectro amplio en tanto elección de castigo ya fue </w:t>
      </w:r>
      <w:r w:rsidR="00201CA6" w:rsidRPr="00A45C85">
        <w:rPr>
          <w:color w:val="000000"/>
        </w:rPr>
        <w:t>señalad</w:t>
      </w:r>
      <w:r w:rsidR="00201CA6">
        <w:rPr>
          <w:color w:val="000000"/>
        </w:rPr>
        <w:t>o</w:t>
      </w:r>
      <w:r w:rsidRPr="00A45C85">
        <w:rPr>
          <w:color w:val="000000"/>
        </w:rPr>
        <w:t xml:space="preserve"> por cronistas como Bernabé Cobo</w:t>
      </w:r>
      <w:r w:rsidRPr="00A45C85">
        <w:rPr>
          <w:smallCaps/>
          <w:color w:val="000000"/>
        </w:rPr>
        <w:t xml:space="preserve"> </w:t>
      </w:r>
      <w:r w:rsidRPr="00A45C85">
        <w:rPr>
          <w:color w:val="000000"/>
        </w:rPr>
        <w:t xml:space="preserve">(1956 [1653]) y Santillán </w:t>
      </w:r>
      <w:r w:rsidRPr="00A45C85">
        <w:t>(1968 [1563])</w:t>
      </w:r>
      <w:r w:rsidRPr="00A45C85">
        <w:rPr>
          <w:color w:val="000000"/>
        </w:rPr>
        <w:t xml:space="preserve">, quien menciona esta atribución de manera explícita: </w:t>
      </w:r>
    </w:p>
    <w:p w14:paraId="60841DAA" w14:textId="77777777" w:rsidR="00351229" w:rsidRPr="00A45C85" w:rsidRDefault="00351229" w:rsidP="00C10031">
      <w:pPr>
        <w:spacing w:after="0" w:line="240" w:lineRule="auto"/>
        <w:ind w:left="851" w:right="49"/>
        <w:jc w:val="both"/>
        <w:rPr>
          <w:color w:val="000000"/>
        </w:rPr>
      </w:pPr>
    </w:p>
    <w:p w14:paraId="4772F2ED" w14:textId="5A75906E" w:rsidR="00351229" w:rsidRPr="00A45C85" w:rsidRDefault="00351229" w:rsidP="00C10031">
      <w:pPr>
        <w:spacing w:after="0" w:line="240" w:lineRule="auto"/>
        <w:ind w:left="1418" w:right="51"/>
        <w:jc w:val="both"/>
        <w:rPr>
          <w:color w:val="000000"/>
          <w:sz w:val="22"/>
          <w:szCs w:val="22"/>
        </w:rPr>
      </w:pPr>
      <w:r w:rsidRPr="00A45C85">
        <w:rPr>
          <w:color w:val="000000"/>
          <w:sz w:val="22"/>
          <w:szCs w:val="22"/>
        </w:rPr>
        <w:t>La desobediencia de las disposiciones de los curacas se castigaba según la gravedad del caso: en los casos graves con la muerte y en las menos graves –salvo en los casos de reincidencia</w:t>
      </w:r>
      <w:r w:rsidR="00B912F1" w:rsidRPr="000F2940">
        <w:rPr>
          <w:color w:val="000000"/>
          <w:highlight w:val="yellow"/>
        </w:rPr>
        <w:t>–</w:t>
      </w:r>
      <w:r w:rsidRPr="00A45C85">
        <w:rPr>
          <w:color w:val="000000"/>
          <w:sz w:val="22"/>
          <w:szCs w:val="22"/>
        </w:rPr>
        <w:t xml:space="preserve"> procedían los curacas según su arbitrio, imponiendo, por ejemplo, castigos de azotes</w:t>
      </w:r>
      <w:r w:rsidR="00201CA6">
        <w:rPr>
          <w:color w:val="000000"/>
          <w:sz w:val="22"/>
          <w:szCs w:val="22"/>
        </w:rPr>
        <w:t xml:space="preserve"> (</w:t>
      </w:r>
      <w:r w:rsidR="00B07B13" w:rsidRPr="00B07B13">
        <w:rPr>
          <w:color w:val="000000"/>
          <w:sz w:val="22"/>
          <w:szCs w:val="22"/>
          <w:highlight w:val="yellow"/>
        </w:rPr>
        <w:t>p.</w:t>
      </w:r>
      <w:r w:rsidR="00B07B13">
        <w:rPr>
          <w:color w:val="000000"/>
          <w:sz w:val="22"/>
          <w:szCs w:val="22"/>
        </w:rPr>
        <w:t xml:space="preserve"> </w:t>
      </w:r>
      <w:r w:rsidRPr="00A45C85">
        <w:rPr>
          <w:color w:val="000000"/>
          <w:sz w:val="22"/>
          <w:szCs w:val="22"/>
        </w:rPr>
        <w:t>26).</w:t>
      </w:r>
    </w:p>
    <w:p w14:paraId="1FDE44B8" w14:textId="77777777" w:rsidR="00DF13E7" w:rsidRPr="00A45C85" w:rsidRDefault="00DF13E7" w:rsidP="00C10031">
      <w:pPr>
        <w:spacing w:after="0" w:line="240" w:lineRule="auto"/>
        <w:ind w:left="1418" w:right="51"/>
        <w:jc w:val="both"/>
        <w:rPr>
          <w:color w:val="000000"/>
        </w:rPr>
      </w:pPr>
    </w:p>
    <w:p w14:paraId="2CFEF96C" w14:textId="23A59A28" w:rsidR="00332615" w:rsidRPr="00A45C85" w:rsidRDefault="00351229" w:rsidP="00C10031">
      <w:pPr>
        <w:spacing w:after="0" w:line="240" w:lineRule="auto"/>
        <w:ind w:right="49"/>
        <w:jc w:val="both"/>
        <w:rPr>
          <w:color w:val="000000"/>
        </w:rPr>
      </w:pPr>
      <w:r w:rsidRPr="00A45C85">
        <w:rPr>
          <w:color w:val="000000"/>
        </w:rPr>
        <w:t>En todo caso, la autoridad jurisdiccional recaía sobre el curaca, quién</w:t>
      </w:r>
      <w:r w:rsidR="00B912F1">
        <w:rPr>
          <w:color w:val="000000"/>
        </w:rPr>
        <w:t xml:space="preserve"> </w:t>
      </w:r>
      <w:r w:rsidRPr="000F2940">
        <w:rPr>
          <w:color w:val="000000"/>
          <w:highlight w:val="yellow"/>
        </w:rPr>
        <w:t>–</w:t>
      </w:r>
      <w:r w:rsidRPr="00A45C85">
        <w:rPr>
          <w:color w:val="000000"/>
        </w:rPr>
        <w:t>además de los amplios poderes que ya hemos aludido</w:t>
      </w:r>
      <w:r w:rsidRPr="000F2940">
        <w:rPr>
          <w:color w:val="000000"/>
          <w:highlight w:val="yellow"/>
        </w:rPr>
        <w:t>–</w:t>
      </w:r>
      <w:r w:rsidRPr="00A45C85">
        <w:rPr>
          <w:color w:val="000000"/>
        </w:rPr>
        <w:t xml:space="preserve"> debía poseer la capacidad de impartir justicia según la tradición del </w:t>
      </w:r>
      <w:r w:rsidRPr="00A45C85">
        <w:rPr>
          <w:i/>
          <w:color w:val="000000"/>
        </w:rPr>
        <w:t>ayllu,</w:t>
      </w:r>
      <w:r w:rsidRPr="00A45C85">
        <w:rPr>
          <w:color w:val="000000"/>
        </w:rPr>
        <w:t xml:space="preserve"> (normas consuetudinarias)</w:t>
      </w:r>
      <w:r w:rsidR="00C856E0" w:rsidRPr="00A45C85">
        <w:rPr>
          <w:color w:val="000000"/>
        </w:rPr>
        <w:t>.</w:t>
      </w:r>
      <w:r w:rsidR="00332615" w:rsidRPr="00A45C85">
        <w:rPr>
          <w:color w:val="000000"/>
        </w:rPr>
        <w:t xml:space="preserve"> </w:t>
      </w:r>
    </w:p>
    <w:p w14:paraId="4CB36F03" w14:textId="77777777" w:rsidR="00457101" w:rsidRPr="00A45C85" w:rsidRDefault="00457101" w:rsidP="00C10031">
      <w:pPr>
        <w:spacing w:line="240" w:lineRule="auto"/>
      </w:pPr>
    </w:p>
    <w:p w14:paraId="1AB6AA92" w14:textId="7C908D87" w:rsidR="005357F9" w:rsidRPr="00A45C85" w:rsidRDefault="00351229" w:rsidP="00C10031">
      <w:pPr>
        <w:spacing w:after="0" w:line="240" w:lineRule="auto"/>
        <w:ind w:right="49"/>
        <w:jc w:val="both"/>
        <w:rPr>
          <w:color w:val="000000"/>
        </w:rPr>
      </w:pPr>
      <w:r w:rsidRPr="00A45C85">
        <w:rPr>
          <w:color w:val="000000"/>
        </w:rPr>
        <w:t>L</w:t>
      </w:r>
      <w:r w:rsidR="005357F9" w:rsidRPr="00A45C85">
        <w:rPr>
          <w:color w:val="000000"/>
        </w:rPr>
        <w:t xml:space="preserve">a asimilación de los </w:t>
      </w:r>
      <w:r w:rsidR="005357F9" w:rsidRPr="00A45C85">
        <w:rPr>
          <w:i/>
          <w:color w:val="000000"/>
        </w:rPr>
        <w:t>ayllus</w:t>
      </w:r>
      <w:r w:rsidR="005357F9" w:rsidRPr="00A45C85">
        <w:rPr>
          <w:color w:val="000000"/>
        </w:rPr>
        <w:t xml:space="preserve"> al gobierno del Tahuantinsuyo mediante relaciones de reciprocidad, redistribución y parentesco no supusieron, por otro lado, una transgresión de su costumbre y</w:t>
      </w:r>
      <w:r w:rsidR="00CD355C">
        <w:rPr>
          <w:color w:val="000000"/>
        </w:rPr>
        <w:t>,</w:t>
      </w:r>
      <w:r w:rsidR="005357F9" w:rsidRPr="00A45C85">
        <w:rPr>
          <w:color w:val="000000"/>
        </w:rPr>
        <w:t xml:space="preserve"> en específico, su costumbre jurídica, tal como lo explicita el Inca Garcilaso de la Vega (1985 [</w:t>
      </w:r>
      <w:r w:rsidR="005357F9" w:rsidRPr="00A45C85">
        <w:rPr>
          <w:lang w:val="es-ES"/>
        </w:rPr>
        <w:t>1609</w:t>
      </w:r>
      <w:r w:rsidR="005357F9" w:rsidRPr="00A45C85">
        <w:rPr>
          <w:color w:val="000000"/>
        </w:rPr>
        <w:t>]):</w:t>
      </w:r>
    </w:p>
    <w:p w14:paraId="6CBA6CC4" w14:textId="77777777" w:rsidR="005357F9" w:rsidRPr="00A45C85" w:rsidRDefault="005357F9" w:rsidP="00C10031">
      <w:pPr>
        <w:spacing w:after="0" w:line="240" w:lineRule="auto"/>
        <w:ind w:left="1418" w:right="49"/>
        <w:jc w:val="both"/>
        <w:rPr>
          <w:color w:val="000000"/>
        </w:rPr>
      </w:pPr>
    </w:p>
    <w:p w14:paraId="46EB9137" w14:textId="7842CCF9" w:rsidR="005357F9" w:rsidRPr="00A45C85" w:rsidRDefault="005357F9" w:rsidP="00C10031">
      <w:pPr>
        <w:spacing w:after="0" w:line="240" w:lineRule="auto"/>
        <w:ind w:left="1418" w:right="51"/>
        <w:jc w:val="both"/>
        <w:rPr>
          <w:color w:val="000000"/>
          <w:sz w:val="22"/>
          <w:szCs w:val="22"/>
        </w:rPr>
      </w:pPr>
      <w:r w:rsidRPr="00A45C85">
        <w:rPr>
          <w:color w:val="000000"/>
          <w:sz w:val="22"/>
          <w:szCs w:val="22"/>
        </w:rPr>
        <w:t xml:space="preserve">[El inca </w:t>
      </w:r>
      <w:proofErr w:type="spellStart"/>
      <w:r w:rsidRPr="00A45C85">
        <w:rPr>
          <w:color w:val="000000"/>
          <w:sz w:val="22"/>
          <w:szCs w:val="22"/>
        </w:rPr>
        <w:t>Pachacutec</w:t>
      </w:r>
      <w:proofErr w:type="spellEnd"/>
      <w:r w:rsidRPr="00A45C85">
        <w:rPr>
          <w:color w:val="000000"/>
          <w:sz w:val="22"/>
          <w:szCs w:val="22"/>
        </w:rPr>
        <w:t>] ordenó muchas leyes y fueros particulares, arrimándose a las costumbres antiguas de aquellas provincias donde se avían de guardar, porque todo lo que no era contra su idolatría, ni contra las leyes comunes, tuvieron por bien aquellos Reyes dejarlo usar a cada nación, como</w:t>
      </w:r>
      <w:r w:rsidR="00201CA6">
        <w:rPr>
          <w:color w:val="000000"/>
          <w:sz w:val="22"/>
          <w:szCs w:val="22"/>
        </w:rPr>
        <w:t xml:space="preserve"> lo tenían en su antigüedad (</w:t>
      </w:r>
      <w:r w:rsidR="00B07B13" w:rsidRPr="00B07B13">
        <w:rPr>
          <w:color w:val="000000"/>
          <w:sz w:val="22"/>
          <w:szCs w:val="22"/>
          <w:highlight w:val="yellow"/>
        </w:rPr>
        <w:t>p.</w:t>
      </w:r>
      <w:r w:rsidR="00B07B13">
        <w:rPr>
          <w:color w:val="000000"/>
          <w:sz w:val="22"/>
          <w:szCs w:val="22"/>
        </w:rPr>
        <w:t xml:space="preserve"> </w:t>
      </w:r>
      <w:r w:rsidRPr="00A45C85">
        <w:rPr>
          <w:color w:val="000000"/>
          <w:sz w:val="22"/>
          <w:szCs w:val="22"/>
        </w:rPr>
        <w:t>31)</w:t>
      </w:r>
      <w:r w:rsidRPr="00A45C85">
        <w:rPr>
          <w:rStyle w:val="Refdenotaalpie"/>
          <w:color w:val="000000"/>
          <w:sz w:val="22"/>
          <w:szCs w:val="22"/>
        </w:rPr>
        <w:t xml:space="preserve">. </w:t>
      </w:r>
    </w:p>
    <w:p w14:paraId="562EC81E" w14:textId="77777777" w:rsidR="005357F9" w:rsidRPr="00A45C85" w:rsidRDefault="005357F9" w:rsidP="00C10031">
      <w:pPr>
        <w:spacing w:after="0" w:line="240" w:lineRule="auto"/>
        <w:ind w:right="49"/>
        <w:jc w:val="both"/>
        <w:rPr>
          <w:color w:val="000000"/>
        </w:rPr>
      </w:pPr>
    </w:p>
    <w:p w14:paraId="5BBFF845" w14:textId="77777777" w:rsidR="00E05F75" w:rsidRPr="00A45C85" w:rsidRDefault="00E05F75" w:rsidP="00C10031">
      <w:pPr>
        <w:spacing w:after="0" w:line="240" w:lineRule="auto"/>
        <w:ind w:right="49"/>
        <w:jc w:val="both"/>
        <w:rPr>
          <w:color w:val="000000"/>
        </w:rPr>
      </w:pPr>
    </w:p>
    <w:p w14:paraId="6EA452F1" w14:textId="31D0D01F" w:rsidR="00093B1A" w:rsidRPr="00A45C85" w:rsidRDefault="00093B1A" w:rsidP="00C10031">
      <w:pPr>
        <w:spacing w:after="0" w:line="240" w:lineRule="auto"/>
        <w:ind w:right="49"/>
        <w:jc w:val="both"/>
        <w:rPr>
          <w:color w:val="000000"/>
        </w:rPr>
      </w:pPr>
      <w:commentRangeStart w:id="5"/>
      <w:r w:rsidRPr="00A45C85">
        <w:rPr>
          <w:color w:val="000000"/>
        </w:rPr>
        <w:t>3.2</w:t>
      </w:r>
      <w:r w:rsidRPr="00B912F1">
        <w:rPr>
          <w:color w:val="000000"/>
          <w:highlight w:val="yellow"/>
        </w:rPr>
        <w:t xml:space="preserve">. Potestad «imperial» y </w:t>
      </w:r>
      <w:r w:rsidR="00B912F1" w:rsidRPr="00B912F1">
        <w:rPr>
          <w:color w:val="000000"/>
          <w:highlight w:val="yellow"/>
        </w:rPr>
        <w:t>derecho penal</w:t>
      </w:r>
      <w:r w:rsidRPr="00B912F1">
        <w:rPr>
          <w:color w:val="000000"/>
          <w:highlight w:val="yellow"/>
        </w:rPr>
        <w:t>.</w:t>
      </w:r>
      <w:commentRangeEnd w:id="5"/>
      <w:r w:rsidR="00CD355C" w:rsidRPr="00B912F1">
        <w:rPr>
          <w:rStyle w:val="Refdecomentario"/>
          <w:highlight w:val="yellow"/>
        </w:rPr>
        <w:commentReference w:id="5"/>
      </w:r>
      <w:r w:rsidRPr="00A45C85">
        <w:rPr>
          <w:color w:val="000000"/>
        </w:rPr>
        <w:t xml:space="preserve"> Por otra parte, y comentando el sistema punitivo del Tahuantinsuyo relacionado a la potestad «imperial», señalamos que la autoridad del Inca se orientaba más a cautelar y hacer cumplir (por medios violentos si era necesario) las relaciones de alianza establecidas entre los diferentes pueblos y su etnia. Esta sería el objeto del </w:t>
      </w:r>
      <w:r w:rsidRPr="00A45C85">
        <w:rPr>
          <w:i/>
          <w:color w:val="000000"/>
        </w:rPr>
        <w:t xml:space="preserve">imperio </w:t>
      </w:r>
      <w:r w:rsidRPr="00A45C85">
        <w:rPr>
          <w:color w:val="000000"/>
        </w:rPr>
        <w:t>del inca</w:t>
      </w:r>
      <w:r w:rsidR="00572C25" w:rsidRPr="00A45C85">
        <w:rPr>
          <w:color w:val="000000"/>
        </w:rPr>
        <w:t>, el de hacer efectivas sanciones a etnias rebeldes o a sus curacas, como representantes de sus pueblos</w:t>
      </w:r>
      <w:r w:rsidRPr="00A45C85">
        <w:rPr>
          <w:color w:val="000000"/>
        </w:rPr>
        <w:t xml:space="preserve">. </w:t>
      </w:r>
    </w:p>
    <w:p w14:paraId="310EECA0" w14:textId="77777777" w:rsidR="00093B1A" w:rsidRPr="00A45C85" w:rsidRDefault="00093B1A" w:rsidP="00C10031">
      <w:pPr>
        <w:spacing w:after="0" w:line="240" w:lineRule="auto"/>
        <w:ind w:right="49"/>
        <w:jc w:val="both"/>
        <w:rPr>
          <w:color w:val="000000"/>
        </w:rPr>
      </w:pPr>
    </w:p>
    <w:p w14:paraId="24988062" w14:textId="77777777" w:rsidR="00BA586B" w:rsidRPr="00A45C85" w:rsidRDefault="003702C4" w:rsidP="00C10031">
      <w:pPr>
        <w:spacing w:after="0" w:line="240" w:lineRule="auto"/>
        <w:ind w:right="49"/>
        <w:jc w:val="both"/>
        <w:rPr>
          <w:color w:val="000000"/>
        </w:rPr>
      </w:pPr>
      <w:r w:rsidRPr="00A45C85">
        <w:rPr>
          <w:color w:val="000000"/>
        </w:rPr>
        <w:t>Algunas</w:t>
      </w:r>
      <w:r w:rsidR="00773D49" w:rsidRPr="00A45C85">
        <w:rPr>
          <w:color w:val="000000"/>
        </w:rPr>
        <w:t xml:space="preserve"> de las imposiciones derivadas del poder central cuzqueño (ejecutados comúnmente por funcionarios inspectores del Cuzco</w:t>
      </w:r>
      <w:r w:rsidR="00201CA6">
        <w:rPr>
          <w:color w:val="000000"/>
        </w:rPr>
        <w:t>)</w:t>
      </w:r>
      <w:r w:rsidR="00773D49" w:rsidRPr="00A45C85">
        <w:rPr>
          <w:rStyle w:val="Refdenotaalpie"/>
          <w:color w:val="000000"/>
        </w:rPr>
        <w:footnoteReference w:id="3"/>
      </w:r>
      <w:r w:rsidRPr="00A45C85">
        <w:rPr>
          <w:color w:val="000000"/>
        </w:rPr>
        <w:t>, era</w:t>
      </w:r>
      <w:r w:rsidR="00244D1E" w:rsidRPr="00A45C85">
        <w:rPr>
          <w:color w:val="000000"/>
        </w:rPr>
        <w:t>n</w:t>
      </w:r>
      <w:r w:rsidR="00773D49" w:rsidRPr="00A45C85">
        <w:rPr>
          <w:color w:val="000000"/>
        </w:rPr>
        <w:t xml:space="preserve"> la </w:t>
      </w:r>
      <w:r w:rsidRPr="00A45C85">
        <w:rPr>
          <w:color w:val="000000"/>
        </w:rPr>
        <w:t>obligación</w:t>
      </w:r>
      <w:r w:rsidR="00773D49" w:rsidRPr="00A45C85">
        <w:rPr>
          <w:color w:val="000000"/>
        </w:rPr>
        <w:t xml:space="preserve"> de laborar la tierra tributaria (</w:t>
      </w:r>
      <w:r w:rsidR="00773D49" w:rsidRPr="00A45C85">
        <w:rPr>
          <w:i/>
          <w:color w:val="000000"/>
        </w:rPr>
        <w:t>minca</w:t>
      </w:r>
      <w:r w:rsidR="00773D49" w:rsidRPr="00A45C85">
        <w:rPr>
          <w:color w:val="000000"/>
        </w:rPr>
        <w:t xml:space="preserve">), </w:t>
      </w:r>
      <w:r w:rsidRPr="00A45C85">
        <w:rPr>
          <w:color w:val="000000"/>
        </w:rPr>
        <w:t>la entrega</w:t>
      </w:r>
      <w:r w:rsidR="00773D49" w:rsidRPr="00A45C85">
        <w:rPr>
          <w:color w:val="000000"/>
        </w:rPr>
        <w:t xml:space="preserve"> de objetos </w:t>
      </w:r>
      <w:r w:rsidR="00A65212" w:rsidRPr="00A45C85">
        <w:rPr>
          <w:color w:val="000000"/>
        </w:rPr>
        <w:t>materia de tributo</w:t>
      </w:r>
      <w:r w:rsidR="00773D49" w:rsidRPr="00A45C85">
        <w:rPr>
          <w:color w:val="000000"/>
        </w:rPr>
        <w:t xml:space="preserve"> (</w:t>
      </w:r>
      <w:proofErr w:type="spellStart"/>
      <w:r w:rsidR="00773D49" w:rsidRPr="00A45C85">
        <w:rPr>
          <w:color w:val="000000"/>
        </w:rPr>
        <w:t>Trimborn</w:t>
      </w:r>
      <w:proofErr w:type="spellEnd"/>
      <w:r w:rsidR="00773D49" w:rsidRPr="00A45C85">
        <w:rPr>
          <w:color w:val="000000"/>
        </w:rPr>
        <w:t xml:space="preserve">, 1968) y </w:t>
      </w:r>
      <w:r w:rsidR="00A65212" w:rsidRPr="00A45C85">
        <w:rPr>
          <w:color w:val="000000"/>
        </w:rPr>
        <w:t xml:space="preserve">su remisión hasta el </w:t>
      </w:r>
      <w:r w:rsidR="00A65212" w:rsidRPr="00A45C85">
        <w:rPr>
          <w:color w:val="000000"/>
        </w:rPr>
        <w:lastRenderedPageBreak/>
        <w:t>lugar de almacenamiento</w:t>
      </w:r>
      <w:r w:rsidR="00A135B5" w:rsidRPr="00A45C85">
        <w:rPr>
          <w:color w:val="000000"/>
        </w:rPr>
        <w:t xml:space="preserve"> (Santillán, 1968 [1563])</w:t>
      </w:r>
      <w:r w:rsidR="00773D49" w:rsidRPr="00A45C85">
        <w:rPr>
          <w:color w:val="000000"/>
        </w:rPr>
        <w:t>.</w:t>
      </w:r>
      <w:r w:rsidRPr="00A45C85">
        <w:rPr>
          <w:color w:val="000000"/>
        </w:rPr>
        <w:t xml:space="preserve"> Contribuciones cuya omisión estaba penada.</w:t>
      </w:r>
      <w:r w:rsidR="00773D49" w:rsidRPr="00A45C85">
        <w:rPr>
          <w:color w:val="000000"/>
        </w:rPr>
        <w:t xml:space="preserve"> Estaba, igualmente, prohibido y penado </w:t>
      </w:r>
      <w:r w:rsidR="00244D1E" w:rsidRPr="00A45C85">
        <w:rPr>
          <w:color w:val="000000"/>
        </w:rPr>
        <w:t xml:space="preserve">algunas otras conductas similares, como </w:t>
      </w:r>
      <w:r w:rsidR="00773D49" w:rsidRPr="00A45C85">
        <w:rPr>
          <w:color w:val="000000"/>
        </w:rPr>
        <w:t xml:space="preserve">el abandono arbitrario de un cargo –como por ejemplo los </w:t>
      </w:r>
      <w:proofErr w:type="spellStart"/>
      <w:r w:rsidR="00773D49" w:rsidRPr="00A45C85">
        <w:rPr>
          <w:i/>
          <w:color w:val="000000"/>
        </w:rPr>
        <w:t>tampu</w:t>
      </w:r>
      <w:proofErr w:type="spellEnd"/>
      <w:r w:rsidR="00773D49" w:rsidRPr="00A45C85">
        <w:rPr>
          <w:i/>
          <w:color w:val="000000"/>
        </w:rPr>
        <w:t>-</w:t>
      </w:r>
      <w:r w:rsidR="00914D9F" w:rsidRPr="00A45C85">
        <w:rPr>
          <w:color w:val="000000"/>
        </w:rPr>
        <w:t xml:space="preserve">, o la negativa de abastecer a los guerreros de paso, por parte de </w:t>
      </w:r>
      <w:r w:rsidR="00773D49" w:rsidRPr="00A45C85">
        <w:rPr>
          <w:color w:val="000000"/>
        </w:rPr>
        <w:t xml:space="preserve">los pueblos situados cerca del </w:t>
      </w:r>
      <w:proofErr w:type="spellStart"/>
      <w:r w:rsidR="00773D49" w:rsidRPr="00A45C85">
        <w:rPr>
          <w:i/>
          <w:color w:val="000000"/>
        </w:rPr>
        <w:t>capac</w:t>
      </w:r>
      <w:proofErr w:type="spellEnd"/>
      <w:r w:rsidR="00773D49" w:rsidRPr="00A45C85">
        <w:rPr>
          <w:i/>
          <w:color w:val="000000"/>
        </w:rPr>
        <w:t xml:space="preserve"> </w:t>
      </w:r>
      <w:proofErr w:type="spellStart"/>
      <w:r w:rsidR="00773D49" w:rsidRPr="00A45C85">
        <w:rPr>
          <w:i/>
          <w:color w:val="000000"/>
        </w:rPr>
        <w:t>ñam</w:t>
      </w:r>
      <w:proofErr w:type="spellEnd"/>
      <w:r w:rsidR="00914D9F" w:rsidRPr="00A45C85">
        <w:rPr>
          <w:color w:val="000000"/>
        </w:rPr>
        <w:t xml:space="preserve"> o Camino Real </w:t>
      </w:r>
      <w:r w:rsidR="00A135B5" w:rsidRPr="00A45C85">
        <w:rPr>
          <w:color w:val="000000"/>
        </w:rPr>
        <w:t>(Cieza, 2005 [1553]; Santillán, 1968 [1563])</w:t>
      </w:r>
      <w:r w:rsidR="00773D49" w:rsidRPr="00A45C85">
        <w:rPr>
          <w:color w:val="000000"/>
        </w:rPr>
        <w:t>.</w:t>
      </w:r>
    </w:p>
    <w:p w14:paraId="0981E34E" w14:textId="77777777" w:rsidR="00655F59" w:rsidRPr="00A45C85" w:rsidRDefault="00655F59" w:rsidP="00C10031">
      <w:pPr>
        <w:spacing w:after="0" w:line="240" w:lineRule="auto"/>
        <w:ind w:right="49"/>
        <w:jc w:val="both"/>
        <w:rPr>
          <w:color w:val="000000"/>
        </w:rPr>
      </w:pPr>
    </w:p>
    <w:p w14:paraId="56F9E78C" w14:textId="77777777" w:rsidR="00957933" w:rsidRPr="00A45C85" w:rsidRDefault="00876294" w:rsidP="00C10031">
      <w:pPr>
        <w:spacing w:after="0" w:line="240" w:lineRule="auto"/>
        <w:ind w:right="49"/>
        <w:jc w:val="both"/>
        <w:rPr>
          <w:color w:val="000000"/>
        </w:rPr>
      </w:pPr>
      <w:r w:rsidRPr="00A45C85">
        <w:rPr>
          <w:color w:val="000000"/>
        </w:rPr>
        <w:t xml:space="preserve">Esto supone la existencia de, por lo menos, dos muy </w:t>
      </w:r>
      <w:r w:rsidR="00957933" w:rsidRPr="00A45C85">
        <w:rPr>
          <w:color w:val="000000"/>
        </w:rPr>
        <w:t>diferentes tipos de encargados</w:t>
      </w:r>
      <w:r w:rsidRPr="00A45C85">
        <w:rPr>
          <w:color w:val="000000"/>
        </w:rPr>
        <w:t xml:space="preserve"> jurisdiccionales. Algo de lo que refiere</w:t>
      </w:r>
      <w:r w:rsidR="004946FB" w:rsidRPr="00A45C85">
        <w:rPr>
          <w:color w:val="000000"/>
        </w:rPr>
        <w:t xml:space="preserve"> Martín </w:t>
      </w:r>
      <w:proofErr w:type="spellStart"/>
      <w:r w:rsidR="004946FB" w:rsidRPr="00A45C85">
        <w:rPr>
          <w:color w:val="000000"/>
        </w:rPr>
        <w:t>Enriquez</w:t>
      </w:r>
      <w:proofErr w:type="spellEnd"/>
      <w:r w:rsidR="004946FB" w:rsidRPr="00A45C85">
        <w:rPr>
          <w:color w:val="000000"/>
        </w:rPr>
        <w:t>, funcionario español comisionado por el rey Felipe II</w:t>
      </w:r>
      <w:r w:rsidRPr="00A45C85">
        <w:rPr>
          <w:color w:val="000000"/>
        </w:rPr>
        <w:t xml:space="preserve">, en su relación </w:t>
      </w:r>
      <w:r w:rsidR="004946FB" w:rsidRPr="00A45C85">
        <w:rPr>
          <w:color w:val="000000"/>
        </w:rPr>
        <w:t>sobre la organización estatal incaica</w:t>
      </w:r>
      <w:r w:rsidR="00840044" w:rsidRPr="00A45C85">
        <w:rPr>
          <w:color w:val="000000"/>
        </w:rPr>
        <w:t xml:space="preserve">: </w:t>
      </w:r>
    </w:p>
    <w:p w14:paraId="4C34D940" w14:textId="77777777" w:rsidR="004946FB" w:rsidRPr="00A45C85" w:rsidRDefault="004946FB" w:rsidP="00C10031">
      <w:pPr>
        <w:spacing w:after="0" w:line="240" w:lineRule="auto"/>
        <w:ind w:right="49"/>
        <w:jc w:val="both"/>
        <w:rPr>
          <w:color w:val="000000"/>
        </w:rPr>
      </w:pPr>
    </w:p>
    <w:p w14:paraId="227F3B9A" w14:textId="7C1827F8" w:rsidR="004946FB" w:rsidRPr="00A45C85" w:rsidRDefault="004946FB" w:rsidP="00C10031">
      <w:pPr>
        <w:tabs>
          <w:tab w:val="left" w:pos="7797"/>
        </w:tabs>
        <w:spacing w:after="0" w:line="240" w:lineRule="auto"/>
        <w:ind w:left="1418" w:right="49"/>
        <w:jc w:val="both"/>
        <w:rPr>
          <w:color w:val="000000"/>
          <w:sz w:val="22"/>
          <w:szCs w:val="22"/>
        </w:rPr>
      </w:pPr>
      <w:r w:rsidRPr="00A45C85">
        <w:rPr>
          <w:color w:val="000000"/>
          <w:sz w:val="22"/>
          <w:szCs w:val="22"/>
        </w:rPr>
        <w:t xml:space="preserve">Los procedimientos incas supervisados por funcionarios judiciales [especialistas en leer las tradiciones judiciales en los quipus] estaban limitados al Cuzco mismo, mientras que fuera de la ciudad ejercían su jurisdicción los gobernantes designados </w:t>
      </w:r>
      <w:proofErr w:type="spellStart"/>
      <w:r w:rsidRPr="00A45C85">
        <w:rPr>
          <w:color w:val="000000"/>
          <w:sz w:val="22"/>
          <w:szCs w:val="22"/>
        </w:rPr>
        <w:t>torricoc</w:t>
      </w:r>
      <w:proofErr w:type="spellEnd"/>
      <w:r w:rsidRPr="00A45C85">
        <w:rPr>
          <w:color w:val="000000"/>
          <w:sz w:val="22"/>
          <w:szCs w:val="22"/>
        </w:rPr>
        <w:t xml:space="preserve"> (Gobernadores) (</w:t>
      </w:r>
      <w:r w:rsidR="00201CA6">
        <w:rPr>
          <w:color w:val="000000"/>
          <w:sz w:val="22"/>
          <w:szCs w:val="22"/>
        </w:rPr>
        <w:t>Spalding</w:t>
      </w:r>
      <w:r w:rsidR="00B07B13">
        <w:rPr>
          <w:color w:val="000000"/>
          <w:sz w:val="22"/>
          <w:szCs w:val="22"/>
        </w:rPr>
        <w:t>,</w:t>
      </w:r>
      <w:r w:rsidRPr="00A45C85">
        <w:rPr>
          <w:color w:val="000000"/>
          <w:sz w:val="22"/>
          <w:szCs w:val="22"/>
        </w:rPr>
        <w:t xml:space="preserve"> 2013</w:t>
      </w:r>
      <w:r w:rsidR="00B07B13">
        <w:rPr>
          <w:color w:val="000000"/>
          <w:sz w:val="22"/>
          <w:szCs w:val="22"/>
        </w:rPr>
        <w:t xml:space="preserve">, </w:t>
      </w:r>
      <w:r w:rsidR="00B07B13" w:rsidRPr="00B07B13">
        <w:rPr>
          <w:color w:val="000000"/>
          <w:sz w:val="22"/>
          <w:szCs w:val="22"/>
          <w:highlight w:val="yellow"/>
        </w:rPr>
        <w:t>p.</w:t>
      </w:r>
      <w:r w:rsidRPr="00A45C85">
        <w:rPr>
          <w:color w:val="000000"/>
          <w:sz w:val="22"/>
          <w:szCs w:val="22"/>
        </w:rPr>
        <w:t xml:space="preserve"> 69).</w:t>
      </w:r>
    </w:p>
    <w:p w14:paraId="061E4423" w14:textId="77777777" w:rsidR="004946FB" w:rsidRPr="00A45C85" w:rsidRDefault="004946FB" w:rsidP="00C10031">
      <w:pPr>
        <w:spacing w:after="0" w:line="240" w:lineRule="auto"/>
        <w:ind w:right="49"/>
        <w:jc w:val="both"/>
        <w:rPr>
          <w:color w:val="000000"/>
        </w:rPr>
      </w:pPr>
    </w:p>
    <w:p w14:paraId="5228A73D" w14:textId="6226784E" w:rsidR="00747020" w:rsidRPr="00A45C85" w:rsidRDefault="00747020" w:rsidP="00C10031">
      <w:pPr>
        <w:spacing w:after="0" w:line="240" w:lineRule="auto"/>
        <w:ind w:left="142" w:right="49"/>
        <w:jc w:val="both"/>
        <w:rPr>
          <w:color w:val="000000"/>
        </w:rPr>
      </w:pPr>
      <w:r w:rsidRPr="00A45C85">
        <w:rPr>
          <w:color w:val="000000"/>
        </w:rPr>
        <w:t xml:space="preserve">A los curacas, de otro lado, les correspondía esencialmente el papel de garantes del tributo que su </w:t>
      </w:r>
      <w:r w:rsidRPr="00A45C85">
        <w:rPr>
          <w:i/>
          <w:color w:val="000000"/>
        </w:rPr>
        <w:t>ayllu</w:t>
      </w:r>
      <w:r w:rsidRPr="00A45C85">
        <w:rPr>
          <w:color w:val="000000"/>
        </w:rPr>
        <w:t xml:space="preserve"> debía al Inca</w:t>
      </w:r>
      <w:r w:rsidR="004A06D4" w:rsidRPr="00A45C85">
        <w:rPr>
          <w:color w:val="000000"/>
        </w:rPr>
        <w:t xml:space="preserve"> y de las demás obligaciones afines</w:t>
      </w:r>
      <w:r w:rsidRPr="00A45C85">
        <w:rPr>
          <w:color w:val="000000"/>
        </w:rPr>
        <w:t xml:space="preserve">. Así el jesuita anónimo </w:t>
      </w:r>
      <w:r w:rsidRPr="00A45C85">
        <w:rPr>
          <w:lang w:val="es-ES"/>
        </w:rPr>
        <w:t>(1968 [c. 1595]</w:t>
      </w:r>
      <w:r w:rsidR="00B07B13">
        <w:rPr>
          <w:lang w:val="es-ES"/>
        </w:rPr>
        <w:t xml:space="preserve">, </w:t>
      </w:r>
      <w:r w:rsidR="00B07B13" w:rsidRPr="00B07B13">
        <w:rPr>
          <w:highlight w:val="yellow"/>
          <w:lang w:val="es-ES"/>
        </w:rPr>
        <w:t>p.</w:t>
      </w:r>
      <w:r w:rsidRPr="00A45C85">
        <w:rPr>
          <w:lang w:val="es-ES"/>
        </w:rPr>
        <w:t xml:space="preserve"> 13)</w:t>
      </w:r>
      <w:r w:rsidRPr="00A45C85">
        <w:rPr>
          <w:smallCaps/>
          <w:color w:val="000000"/>
        </w:rPr>
        <w:t xml:space="preserve"> </w:t>
      </w:r>
      <w:r w:rsidRPr="00A45C85">
        <w:rPr>
          <w:color w:val="000000"/>
        </w:rPr>
        <w:t>señala que los caciques indígenas que cuidaban mal de sus súbditos mermando la buena voluntad y capacidad de los tributarios para pagar los impuestos, eran destituidos de sus cargos. De igual forma Cristóbal de Castro y Diego de Ortega y Orejón refieren:</w:t>
      </w:r>
    </w:p>
    <w:p w14:paraId="7CA4B5A9" w14:textId="77777777" w:rsidR="00747020" w:rsidRPr="00A45C85" w:rsidRDefault="00747020" w:rsidP="00C10031">
      <w:pPr>
        <w:spacing w:after="0" w:line="240" w:lineRule="auto"/>
        <w:ind w:left="1418" w:right="476" w:firstLine="565"/>
        <w:jc w:val="both"/>
        <w:rPr>
          <w:color w:val="000000"/>
        </w:rPr>
      </w:pPr>
    </w:p>
    <w:p w14:paraId="55DA00D1" w14:textId="770B0051" w:rsidR="00747020" w:rsidRPr="00A45C85" w:rsidRDefault="00747020" w:rsidP="00C10031">
      <w:pPr>
        <w:spacing w:after="0" w:line="240" w:lineRule="auto"/>
        <w:ind w:left="1418" w:right="49"/>
        <w:jc w:val="both"/>
        <w:rPr>
          <w:color w:val="000000"/>
          <w:sz w:val="22"/>
          <w:szCs w:val="22"/>
        </w:rPr>
      </w:pPr>
      <w:r w:rsidRPr="00A45C85">
        <w:rPr>
          <w:color w:val="000000"/>
          <w:sz w:val="22"/>
          <w:szCs w:val="22"/>
        </w:rPr>
        <w:t xml:space="preserve">Se castigaba con azotes a los caciques indígenas que escondiesen a los indios con motivo de los censos populares para calcular la distribución de las cargas tributarias: ‘el castigo de este </w:t>
      </w:r>
      <w:proofErr w:type="spellStart"/>
      <w:r w:rsidRPr="00A45C85">
        <w:rPr>
          <w:color w:val="000000"/>
          <w:sz w:val="22"/>
          <w:szCs w:val="22"/>
        </w:rPr>
        <w:t>runaquipo</w:t>
      </w:r>
      <w:proofErr w:type="spellEnd"/>
      <w:r w:rsidRPr="00A45C85">
        <w:rPr>
          <w:color w:val="000000"/>
          <w:sz w:val="22"/>
          <w:szCs w:val="22"/>
        </w:rPr>
        <w:t xml:space="preserve"> daba al que escondía indio </w:t>
      </w:r>
      <w:proofErr w:type="spellStart"/>
      <w:r w:rsidRPr="00A45C85">
        <w:rPr>
          <w:color w:val="000000"/>
          <w:sz w:val="22"/>
          <w:szCs w:val="22"/>
        </w:rPr>
        <w:t>ó</w:t>
      </w:r>
      <w:proofErr w:type="spellEnd"/>
      <w:r w:rsidRPr="00A45C85">
        <w:rPr>
          <w:color w:val="000000"/>
          <w:sz w:val="22"/>
          <w:szCs w:val="22"/>
        </w:rPr>
        <w:t xml:space="preserve"> hijo </w:t>
      </w:r>
      <w:proofErr w:type="spellStart"/>
      <w:r w:rsidRPr="00A45C85">
        <w:rPr>
          <w:color w:val="000000"/>
          <w:sz w:val="22"/>
          <w:szCs w:val="22"/>
        </w:rPr>
        <w:t>ó</w:t>
      </w:r>
      <w:proofErr w:type="spellEnd"/>
      <w:r w:rsidRPr="00A45C85">
        <w:rPr>
          <w:color w:val="000000"/>
          <w:sz w:val="22"/>
          <w:szCs w:val="22"/>
        </w:rPr>
        <w:t xml:space="preserve"> hija era ciertos golpes con una porr</w:t>
      </w:r>
      <w:r w:rsidR="00CF2BD3" w:rsidRPr="00A45C85">
        <w:rPr>
          <w:color w:val="000000"/>
          <w:sz w:val="22"/>
          <w:szCs w:val="22"/>
        </w:rPr>
        <w:t>a en las e</w:t>
      </w:r>
      <w:r w:rsidR="00201CA6">
        <w:rPr>
          <w:color w:val="000000"/>
          <w:sz w:val="22"/>
          <w:szCs w:val="22"/>
        </w:rPr>
        <w:t>spaldas a su albedrío (</w:t>
      </w:r>
      <w:proofErr w:type="spellStart"/>
      <w:r w:rsidR="00201CA6">
        <w:rPr>
          <w:color w:val="000000"/>
          <w:sz w:val="22"/>
          <w:szCs w:val="22"/>
        </w:rPr>
        <w:t>Trimborn</w:t>
      </w:r>
      <w:proofErr w:type="spellEnd"/>
      <w:r w:rsidR="00B07B13">
        <w:rPr>
          <w:color w:val="000000"/>
          <w:sz w:val="22"/>
          <w:szCs w:val="22"/>
        </w:rPr>
        <w:t>,</w:t>
      </w:r>
      <w:r w:rsidR="00CF2BD3" w:rsidRPr="00A45C85">
        <w:rPr>
          <w:color w:val="000000"/>
          <w:sz w:val="22"/>
          <w:szCs w:val="22"/>
        </w:rPr>
        <w:t xml:space="preserve"> 1968</w:t>
      </w:r>
      <w:r w:rsidR="00B07B13">
        <w:rPr>
          <w:color w:val="000000"/>
          <w:sz w:val="22"/>
          <w:szCs w:val="22"/>
        </w:rPr>
        <w:t xml:space="preserve">, </w:t>
      </w:r>
      <w:r w:rsidR="00B07B13" w:rsidRPr="00B07B13">
        <w:rPr>
          <w:color w:val="000000"/>
          <w:sz w:val="22"/>
          <w:szCs w:val="22"/>
          <w:highlight w:val="yellow"/>
        </w:rPr>
        <w:t>p.</w:t>
      </w:r>
      <w:r w:rsidR="00201CA6">
        <w:rPr>
          <w:color w:val="000000"/>
          <w:sz w:val="22"/>
          <w:szCs w:val="22"/>
        </w:rPr>
        <w:t xml:space="preserve"> </w:t>
      </w:r>
      <w:r w:rsidR="00CF2BD3" w:rsidRPr="00A45C85">
        <w:rPr>
          <w:color w:val="000000"/>
          <w:sz w:val="22"/>
          <w:szCs w:val="22"/>
        </w:rPr>
        <w:t>213)</w:t>
      </w:r>
      <w:r w:rsidRPr="00A45C85">
        <w:rPr>
          <w:color w:val="000000"/>
          <w:sz w:val="22"/>
          <w:szCs w:val="22"/>
        </w:rPr>
        <w:t>.</w:t>
      </w:r>
    </w:p>
    <w:p w14:paraId="275E2579" w14:textId="77777777" w:rsidR="00747020" w:rsidRPr="00A45C85" w:rsidRDefault="00747020" w:rsidP="00C10031">
      <w:pPr>
        <w:spacing w:after="0" w:line="240" w:lineRule="auto"/>
        <w:ind w:left="1418" w:right="474"/>
        <w:jc w:val="both"/>
        <w:rPr>
          <w:smallCaps/>
          <w:color w:val="000000"/>
        </w:rPr>
      </w:pPr>
    </w:p>
    <w:p w14:paraId="61D05ABD" w14:textId="77777777" w:rsidR="00747020" w:rsidRPr="00A45C85" w:rsidRDefault="00747020" w:rsidP="00C10031">
      <w:pPr>
        <w:spacing w:after="0" w:line="240" w:lineRule="auto"/>
        <w:ind w:right="49"/>
        <w:jc w:val="both"/>
        <w:rPr>
          <w:color w:val="000000"/>
        </w:rPr>
      </w:pPr>
      <w:r w:rsidRPr="00A45C85">
        <w:rPr>
          <w:color w:val="000000"/>
        </w:rPr>
        <w:t>Siendo un crimen, como alude Cieza</w:t>
      </w:r>
      <w:r w:rsidR="00CF2BD3" w:rsidRPr="00A45C85">
        <w:rPr>
          <w:color w:val="000000"/>
        </w:rPr>
        <w:t xml:space="preserve"> </w:t>
      </w:r>
      <w:r w:rsidR="00CF2BD3" w:rsidRPr="00A45C85">
        <w:rPr>
          <w:lang w:val="es-ES"/>
        </w:rPr>
        <w:t>(2005 [1553])</w:t>
      </w:r>
      <w:r w:rsidRPr="00A45C85">
        <w:rPr>
          <w:color w:val="000000"/>
        </w:rPr>
        <w:t xml:space="preserve">, el incumplimiento del tributo, </w:t>
      </w:r>
      <w:r w:rsidR="0038407A" w:rsidRPr="00A45C85">
        <w:rPr>
          <w:color w:val="000000"/>
        </w:rPr>
        <w:t xml:space="preserve">acarreaba siempre </w:t>
      </w:r>
      <w:r w:rsidRPr="00A45C85">
        <w:rPr>
          <w:color w:val="000000"/>
        </w:rPr>
        <w:t xml:space="preserve">escarmientos contra </w:t>
      </w:r>
      <w:r w:rsidR="0038407A" w:rsidRPr="00A45C85">
        <w:rPr>
          <w:color w:val="000000"/>
        </w:rPr>
        <w:t>el cacique</w:t>
      </w:r>
      <w:r w:rsidRPr="00A45C85">
        <w:rPr>
          <w:color w:val="000000"/>
        </w:rPr>
        <w:t>:</w:t>
      </w:r>
    </w:p>
    <w:p w14:paraId="1135DEF4" w14:textId="77777777" w:rsidR="00747020" w:rsidRPr="00A45C85" w:rsidRDefault="00747020" w:rsidP="00C10031">
      <w:pPr>
        <w:spacing w:after="0" w:line="240" w:lineRule="auto"/>
        <w:ind w:left="851" w:right="49"/>
        <w:jc w:val="both"/>
        <w:rPr>
          <w:color w:val="000000"/>
        </w:rPr>
      </w:pPr>
    </w:p>
    <w:p w14:paraId="5AB6E565" w14:textId="77777777" w:rsidR="00747020" w:rsidRPr="00A45C85" w:rsidRDefault="00747020" w:rsidP="00C10031">
      <w:pPr>
        <w:spacing w:after="0" w:line="240" w:lineRule="auto"/>
        <w:ind w:left="1418" w:right="49"/>
        <w:jc w:val="both"/>
        <w:rPr>
          <w:color w:val="000000"/>
          <w:sz w:val="22"/>
          <w:szCs w:val="22"/>
          <w:vertAlign w:val="superscript"/>
        </w:rPr>
      </w:pPr>
      <w:r w:rsidRPr="00A45C85">
        <w:rPr>
          <w:color w:val="000000"/>
          <w:sz w:val="22"/>
          <w:szCs w:val="22"/>
        </w:rPr>
        <w:t xml:space="preserve">Y tuvieron [los incas] otro aviso para no ser aborrecidos de los naturales, que nunca quitaron el señorío de ser caciques a los que le venían de herencia y eran naturales. Y si por ventura alguno cometía delito o se hallaba culpado en tal manera, que mereciese ser </w:t>
      </w:r>
      <w:proofErr w:type="spellStart"/>
      <w:r w:rsidRPr="00A45C85">
        <w:rPr>
          <w:color w:val="000000"/>
          <w:sz w:val="22"/>
          <w:szCs w:val="22"/>
        </w:rPr>
        <w:t>desprivado</w:t>
      </w:r>
      <w:proofErr w:type="spellEnd"/>
      <w:r w:rsidRPr="00A45C85">
        <w:rPr>
          <w:color w:val="000000"/>
          <w:sz w:val="22"/>
          <w:szCs w:val="22"/>
        </w:rPr>
        <w:t xml:space="preserve"> del señorío que tenía daban y encomendaban el cacicazgo a sus hijos o hermanos, y mandaban que fuesen obedecidos por todos</w:t>
      </w:r>
      <w:r w:rsidR="00201CA6">
        <w:rPr>
          <w:color w:val="000000"/>
          <w:sz w:val="22"/>
          <w:szCs w:val="22"/>
        </w:rPr>
        <w:t xml:space="preserve"> (</w:t>
      </w:r>
      <w:r w:rsidR="00CF2BD3" w:rsidRPr="00A45C85">
        <w:rPr>
          <w:color w:val="000000"/>
          <w:sz w:val="22"/>
          <w:szCs w:val="22"/>
        </w:rPr>
        <w:t>116)</w:t>
      </w:r>
      <w:r w:rsidRPr="00A45C85">
        <w:rPr>
          <w:color w:val="000000"/>
          <w:sz w:val="22"/>
          <w:szCs w:val="22"/>
        </w:rPr>
        <w:t xml:space="preserve">. </w:t>
      </w:r>
    </w:p>
    <w:p w14:paraId="358B3AB8" w14:textId="77777777" w:rsidR="00747020" w:rsidRPr="00A45C85" w:rsidRDefault="00747020" w:rsidP="00C10031">
      <w:pPr>
        <w:spacing w:after="0" w:line="240" w:lineRule="auto"/>
        <w:ind w:left="851" w:right="49"/>
        <w:jc w:val="both"/>
        <w:rPr>
          <w:color w:val="000000"/>
        </w:rPr>
      </w:pPr>
    </w:p>
    <w:p w14:paraId="39587551" w14:textId="77777777" w:rsidR="00747020" w:rsidRPr="00A45C85" w:rsidRDefault="00747020" w:rsidP="00C10031">
      <w:pPr>
        <w:spacing w:after="0" w:line="240" w:lineRule="auto"/>
        <w:ind w:right="49"/>
        <w:jc w:val="both"/>
        <w:rPr>
          <w:color w:val="000000"/>
        </w:rPr>
      </w:pPr>
      <w:r w:rsidRPr="00A45C85">
        <w:rPr>
          <w:color w:val="000000"/>
        </w:rPr>
        <w:t xml:space="preserve">Por su parte, y en reciprocidad a la sumisión que la nación tributaria prestaba a la etnia quechua, ella reconocía la autonomía necesaria para ejercer la </w:t>
      </w:r>
      <w:r w:rsidR="0038407A" w:rsidRPr="00A45C85">
        <w:rPr>
          <w:color w:val="000000"/>
        </w:rPr>
        <w:t xml:space="preserve">autoridad dentro de sus límites, </w:t>
      </w:r>
      <w:r w:rsidRPr="00A45C85">
        <w:rPr>
          <w:color w:val="000000"/>
        </w:rPr>
        <w:t xml:space="preserve">siempre que no se atentara contra los intereses de los </w:t>
      </w:r>
      <w:r w:rsidR="00CF2BD3" w:rsidRPr="00A45C85">
        <w:rPr>
          <w:color w:val="000000"/>
        </w:rPr>
        <w:t>cuzqueños y la estabilidad del Tahuantinsuyo</w:t>
      </w:r>
      <w:r w:rsidRPr="00A45C85">
        <w:rPr>
          <w:color w:val="000000"/>
        </w:rPr>
        <w:t>. Autonomía cuyas aplicaciones reales hemos descrito precedentemente y a las que podemos agregar, por ejemplo, el hecho que relata Cieza</w:t>
      </w:r>
      <w:r w:rsidR="00CF2BD3" w:rsidRPr="00A45C85">
        <w:rPr>
          <w:color w:val="000000"/>
        </w:rPr>
        <w:t xml:space="preserve"> </w:t>
      </w:r>
      <w:r w:rsidR="00CF2BD3" w:rsidRPr="00A45C85">
        <w:rPr>
          <w:lang w:val="es-ES"/>
        </w:rPr>
        <w:t>(2005 [1553])</w:t>
      </w:r>
      <w:r w:rsidRPr="00A45C85">
        <w:rPr>
          <w:color w:val="000000"/>
        </w:rPr>
        <w:t xml:space="preserve">: </w:t>
      </w:r>
    </w:p>
    <w:p w14:paraId="1199816A" w14:textId="77777777" w:rsidR="00747020" w:rsidRPr="00A45C85" w:rsidRDefault="00747020" w:rsidP="00C10031">
      <w:pPr>
        <w:spacing w:after="0" w:line="240" w:lineRule="auto"/>
        <w:ind w:left="851" w:right="49"/>
        <w:jc w:val="both"/>
        <w:rPr>
          <w:color w:val="000000"/>
        </w:rPr>
      </w:pPr>
    </w:p>
    <w:p w14:paraId="490682F1" w14:textId="35C22B44" w:rsidR="00747020" w:rsidRPr="00A45C85" w:rsidRDefault="00747020" w:rsidP="00C10031">
      <w:pPr>
        <w:spacing w:after="0" w:line="240" w:lineRule="auto"/>
        <w:ind w:left="1418" w:right="49"/>
        <w:jc w:val="both"/>
        <w:rPr>
          <w:color w:val="000000"/>
        </w:rPr>
      </w:pPr>
      <w:r w:rsidRPr="00A45C85">
        <w:rPr>
          <w:color w:val="000000"/>
          <w:sz w:val="22"/>
          <w:szCs w:val="22"/>
        </w:rPr>
        <w:t xml:space="preserve">Los soldados y capitanes, ni los hijos de los mismos Incas [que atravesaban esas comarcas por campaña militar], eran osados </w:t>
      </w:r>
      <w:proofErr w:type="spellStart"/>
      <w:r w:rsidRPr="00A45C85">
        <w:rPr>
          <w:color w:val="000000"/>
          <w:sz w:val="22"/>
          <w:szCs w:val="22"/>
        </w:rPr>
        <w:t>á</w:t>
      </w:r>
      <w:proofErr w:type="spellEnd"/>
      <w:r w:rsidRPr="00A45C85">
        <w:rPr>
          <w:color w:val="000000"/>
          <w:sz w:val="22"/>
          <w:szCs w:val="22"/>
        </w:rPr>
        <w:t xml:space="preserve"> hacerles ningún mal tratamiento, ni robo ni insulto, ni forzaban mujer alguna, ni les tomaban una mazorca de maíz, y si </w:t>
      </w:r>
      <w:r w:rsidRPr="00A45C85">
        <w:rPr>
          <w:color w:val="000000"/>
          <w:sz w:val="22"/>
          <w:szCs w:val="22"/>
        </w:rPr>
        <w:lastRenderedPageBreak/>
        <w:t xml:space="preserve">salían </w:t>
      </w:r>
      <w:proofErr w:type="spellStart"/>
      <w:r w:rsidRPr="00A45C85">
        <w:rPr>
          <w:color w:val="000000"/>
          <w:sz w:val="22"/>
          <w:szCs w:val="22"/>
        </w:rPr>
        <w:t>deste</w:t>
      </w:r>
      <w:proofErr w:type="spellEnd"/>
      <w:r w:rsidRPr="00A45C85">
        <w:rPr>
          <w:color w:val="000000"/>
          <w:sz w:val="22"/>
          <w:szCs w:val="22"/>
        </w:rPr>
        <w:t xml:space="preserve"> mandamiento y ley de los Incas, luego les daban pena de muerte</w:t>
      </w:r>
      <w:r w:rsidR="00201CA6">
        <w:rPr>
          <w:color w:val="000000"/>
          <w:sz w:val="22"/>
          <w:szCs w:val="22"/>
        </w:rPr>
        <w:t xml:space="preserve"> (</w:t>
      </w:r>
      <w:r w:rsidR="00B07B13" w:rsidRPr="00B07B13">
        <w:rPr>
          <w:color w:val="000000"/>
          <w:sz w:val="22"/>
          <w:szCs w:val="22"/>
          <w:highlight w:val="yellow"/>
        </w:rPr>
        <w:t>p.</w:t>
      </w:r>
      <w:r w:rsidR="00B07B13">
        <w:rPr>
          <w:color w:val="000000"/>
          <w:sz w:val="22"/>
          <w:szCs w:val="22"/>
        </w:rPr>
        <w:t xml:space="preserve"> </w:t>
      </w:r>
      <w:r w:rsidR="00CF2BD3" w:rsidRPr="00A45C85">
        <w:rPr>
          <w:color w:val="000000"/>
          <w:sz w:val="22"/>
          <w:szCs w:val="22"/>
        </w:rPr>
        <w:t>353)</w:t>
      </w:r>
      <w:r w:rsidR="00201CA6">
        <w:rPr>
          <w:color w:val="000000"/>
          <w:sz w:val="22"/>
          <w:szCs w:val="22"/>
        </w:rPr>
        <w:t>.</w:t>
      </w:r>
      <w:r w:rsidRPr="00A45C85">
        <w:rPr>
          <w:rStyle w:val="Refdenotaalpie"/>
          <w:color w:val="000000"/>
        </w:rPr>
        <w:footnoteReference w:id="4"/>
      </w:r>
    </w:p>
    <w:p w14:paraId="19DA43AD" w14:textId="77777777" w:rsidR="00747020" w:rsidRPr="00A45C85" w:rsidRDefault="00747020" w:rsidP="00C10031">
      <w:pPr>
        <w:tabs>
          <w:tab w:val="left" w:pos="1905"/>
        </w:tabs>
        <w:spacing w:after="0" w:line="240" w:lineRule="auto"/>
        <w:ind w:left="851" w:firstLine="565"/>
        <w:jc w:val="both"/>
        <w:rPr>
          <w:color w:val="000000"/>
        </w:rPr>
      </w:pPr>
    </w:p>
    <w:p w14:paraId="6562FB71" w14:textId="77777777" w:rsidR="00CF2BD3" w:rsidRPr="00A45C85" w:rsidRDefault="00747020" w:rsidP="00C10031">
      <w:pPr>
        <w:spacing w:after="0" w:line="240" w:lineRule="auto"/>
        <w:ind w:right="49"/>
        <w:jc w:val="both"/>
        <w:rPr>
          <w:color w:val="000000"/>
        </w:rPr>
      </w:pPr>
      <w:r w:rsidRPr="00A45C85">
        <w:rPr>
          <w:color w:val="000000"/>
        </w:rPr>
        <w:t>Como</w:t>
      </w:r>
      <w:r w:rsidR="00CF2BD3" w:rsidRPr="00A45C85">
        <w:rPr>
          <w:color w:val="000000"/>
        </w:rPr>
        <w:t xml:space="preserve"> se ha aludido anteriormente, las sanciones surgidas del incumplimiento del deber de tributo podían también recaer en la etnia rebelde en su totalidad. En ese sentido, </w:t>
      </w:r>
      <w:r w:rsidRPr="00A45C85">
        <w:rPr>
          <w:color w:val="000000"/>
        </w:rPr>
        <w:t xml:space="preserve">estaba prohibido a los clanes insurrectos, e incluso a tribus enteras el llevar armas. </w:t>
      </w:r>
    </w:p>
    <w:p w14:paraId="215515B7" w14:textId="77777777" w:rsidR="00CF2BD3" w:rsidRPr="00A45C85" w:rsidRDefault="00CF2BD3" w:rsidP="00C10031">
      <w:pPr>
        <w:tabs>
          <w:tab w:val="left" w:pos="8364"/>
        </w:tabs>
        <w:spacing w:after="0" w:line="240" w:lineRule="auto"/>
        <w:ind w:left="1418" w:right="476"/>
        <w:jc w:val="both"/>
        <w:rPr>
          <w:color w:val="000000"/>
        </w:rPr>
      </w:pPr>
    </w:p>
    <w:p w14:paraId="582EC407" w14:textId="77777777" w:rsidR="00AE116E" w:rsidRPr="00A45C85" w:rsidRDefault="00AE116E" w:rsidP="00C10031">
      <w:pPr>
        <w:spacing w:after="0" w:line="240" w:lineRule="auto"/>
        <w:ind w:right="49"/>
        <w:jc w:val="both"/>
        <w:rPr>
          <w:color w:val="000000"/>
        </w:rPr>
      </w:pPr>
      <w:r w:rsidRPr="00A45C85">
        <w:rPr>
          <w:color w:val="000000"/>
        </w:rPr>
        <w:t xml:space="preserve">Como otras prohibiciones impuestas a ciertas etnias (que junto a un sistema de prebendas y privilegios aseguraba la cohesión del mundo andino con respecto al </w:t>
      </w:r>
      <w:r w:rsidR="00541AF0" w:rsidRPr="00A45C85">
        <w:rPr>
          <w:color w:val="000000"/>
        </w:rPr>
        <w:t>Cuzco), encontramos:</w:t>
      </w:r>
      <w:r w:rsidRPr="00A45C85">
        <w:rPr>
          <w:color w:val="000000"/>
        </w:rPr>
        <w:t xml:space="preserve"> la prohibición del consumo de la coca,</w:t>
      </w:r>
      <w:r w:rsidR="00541AF0" w:rsidRPr="00A45C85">
        <w:rPr>
          <w:color w:val="000000"/>
        </w:rPr>
        <w:t xml:space="preserve"> la del consumo de chicha,</w:t>
      </w:r>
      <w:r w:rsidRPr="00A45C85">
        <w:rPr>
          <w:color w:val="000000"/>
        </w:rPr>
        <w:t xml:space="preserve"> </w:t>
      </w:r>
      <w:r w:rsidR="00541AF0" w:rsidRPr="00A45C85">
        <w:rPr>
          <w:color w:val="000000"/>
        </w:rPr>
        <w:t xml:space="preserve">la </w:t>
      </w:r>
      <w:r w:rsidRPr="00A45C85">
        <w:rPr>
          <w:color w:val="000000"/>
        </w:rPr>
        <w:t>de la caza de vicuñas o animales hembras, exportar oro y plata del Cuzco</w:t>
      </w:r>
      <w:r w:rsidR="008D5585" w:rsidRPr="00A45C85">
        <w:rPr>
          <w:color w:val="000000"/>
        </w:rPr>
        <w:t>,</w:t>
      </w:r>
      <w:r w:rsidR="00541AF0" w:rsidRPr="00A45C85">
        <w:rPr>
          <w:color w:val="000000"/>
        </w:rPr>
        <w:t xml:space="preserve"> entre otros</w:t>
      </w:r>
      <w:r w:rsidRPr="00A45C85">
        <w:rPr>
          <w:smallCaps/>
          <w:color w:val="000000"/>
        </w:rPr>
        <w:t xml:space="preserve">. </w:t>
      </w:r>
      <w:r w:rsidRPr="00A45C85">
        <w:rPr>
          <w:color w:val="000000"/>
        </w:rPr>
        <w:t xml:space="preserve"> </w:t>
      </w:r>
    </w:p>
    <w:p w14:paraId="15232360" w14:textId="77777777" w:rsidR="00AE116E" w:rsidRPr="00A45C85" w:rsidRDefault="00AE116E" w:rsidP="00C10031">
      <w:pPr>
        <w:spacing w:after="0" w:line="240" w:lineRule="auto"/>
        <w:jc w:val="both"/>
        <w:rPr>
          <w:color w:val="000000"/>
        </w:rPr>
      </w:pPr>
    </w:p>
    <w:p w14:paraId="0010E3C2" w14:textId="77777777" w:rsidR="00AE116E" w:rsidRPr="00A45C85" w:rsidRDefault="00AE116E" w:rsidP="00C10031">
      <w:pPr>
        <w:spacing w:after="0" w:line="240" w:lineRule="auto"/>
        <w:jc w:val="both"/>
        <w:rPr>
          <w:color w:val="000000"/>
        </w:rPr>
      </w:pPr>
      <w:r w:rsidRPr="00A45C85">
        <w:rPr>
          <w:color w:val="000000"/>
        </w:rPr>
        <w:t xml:space="preserve">Finalmente, </w:t>
      </w:r>
      <w:r w:rsidR="00201CA6">
        <w:rPr>
          <w:color w:val="000000"/>
        </w:rPr>
        <w:t>la</w:t>
      </w:r>
      <w:r w:rsidRPr="00A45C85">
        <w:rPr>
          <w:color w:val="000000"/>
        </w:rPr>
        <w:t xml:space="preserve"> gran cantidad de normas de carácter tributario penal conservadas en el Perú, en comparación con las otras altas culturas de Latinoamérica, confirma este doble carácter del sistema penal en Tahuantinsuyo: uno de tipo local y consuetudinario, y otro que sancionaba el incumplimiento de obligaciones entre las etnias asociadas al Cuzco. Característica que ya </w:t>
      </w:r>
      <w:proofErr w:type="spellStart"/>
      <w:r w:rsidRPr="00A45C85">
        <w:rPr>
          <w:color w:val="000000"/>
        </w:rPr>
        <w:t>Trimborn</w:t>
      </w:r>
      <w:proofErr w:type="spellEnd"/>
      <w:r w:rsidRPr="00A45C85">
        <w:rPr>
          <w:color w:val="000000"/>
        </w:rPr>
        <w:t xml:space="preserve"> (1968) resaltaría hace medio siglo</w:t>
      </w:r>
      <w:r w:rsidR="004A06D4" w:rsidRPr="00A45C85">
        <w:rPr>
          <w:color w:val="000000"/>
        </w:rPr>
        <w:t>.</w:t>
      </w:r>
    </w:p>
    <w:p w14:paraId="22FE40B3" w14:textId="77777777" w:rsidR="00655F59" w:rsidRPr="00A45C85" w:rsidRDefault="00655F59" w:rsidP="00C10031">
      <w:pPr>
        <w:spacing w:after="0" w:line="240" w:lineRule="auto"/>
        <w:ind w:right="49"/>
        <w:jc w:val="both"/>
        <w:rPr>
          <w:color w:val="000000"/>
        </w:rPr>
      </w:pPr>
    </w:p>
    <w:p w14:paraId="4A3F489F" w14:textId="77777777" w:rsidR="00A37651" w:rsidRPr="00A45C85" w:rsidRDefault="00206DA1" w:rsidP="00C10031">
      <w:pPr>
        <w:spacing w:after="0" w:line="240" w:lineRule="auto"/>
        <w:ind w:right="49"/>
        <w:jc w:val="both"/>
        <w:rPr>
          <w:color w:val="000000"/>
        </w:rPr>
      </w:pPr>
      <w:r w:rsidRPr="00A45C85">
        <w:rPr>
          <w:caps/>
          <w:color w:val="000000"/>
        </w:rPr>
        <w:t>IV</w:t>
      </w:r>
      <w:r w:rsidR="00430031" w:rsidRPr="00A45C85">
        <w:rPr>
          <w:caps/>
          <w:color w:val="000000"/>
        </w:rPr>
        <w:t>. Las características del Proceso en el Antiguo Derecho Peruano</w:t>
      </w:r>
      <w:r w:rsidR="00446CB9" w:rsidRPr="00A45C85">
        <w:rPr>
          <w:color w:val="000000"/>
        </w:rPr>
        <w:t>.</w:t>
      </w:r>
      <w:r w:rsidR="00430031" w:rsidRPr="00A45C85">
        <w:rPr>
          <w:color w:val="000000"/>
        </w:rPr>
        <w:t xml:space="preserve"> </w:t>
      </w:r>
      <w:commentRangeStart w:id="6"/>
      <w:r w:rsidR="00446CB9" w:rsidRPr="00A45C85">
        <w:rPr>
          <w:color w:val="000000"/>
        </w:rPr>
        <w:t>El proceso consuetudinario y comunitario está</w:t>
      </w:r>
      <w:r w:rsidR="00430031" w:rsidRPr="00A45C85">
        <w:rPr>
          <w:color w:val="000000"/>
        </w:rPr>
        <w:t xml:space="preserve"> marcado indisolublemente con los principios de Oralidad</w:t>
      </w:r>
      <w:r w:rsidR="00A37651" w:rsidRPr="00A45C85">
        <w:rPr>
          <w:color w:val="000000"/>
        </w:rPr>
        <w:t xml:space="preserve">. </w:t>
      </w:r>
      <w:r w:rsidR="00446CB9" w:rsidRPr="00A45C85">
        <w:rPr>
          <w:color w:val="000000"/>
        </w:rPr>
        <w:t>Hablamos</w:t>
      </w:r>
      <w:r w:rsidR="00A37651" w:rsidRPr="00A45C85">
        <w:rPr>
          <w:color w:val="000000"/>
        </w:rPr>
        <w:t xml:space="preserve"> pues</w:t>
      </w:r>
      <w:r w:rsidR="00446CB9" w:rsidRPr="00A45C85">
        <w:rPr>
          <w:color w:val="000000"/>
        </w:rPr>
        <w:t xml:space="preserve"> de</w:t>
      </w:r>
      <w:r w:rsidR="00A37651" w:rsidRPr="00A45C85">
        <w:rPr>
          <w:color w:val="000000"/>
        </w:rPr>
        <w:t xml:space="preserve"> un proceso </w:t>
      </w:r>
      <w:r w:rsidR="00446CB9" w:rsidRPr="00A45C85">
        <w:rPr>
          <w:color w:val="000000"/>
        </w:rPr>
        <w:t>público, acusatorio y religioso</w:t>
      </w:r>
      <w:r w:rsidR="00A37651" w:rsidRPr="00A45C85">
        <w:rPr>
          <w:color w:val="000000"/>
        </w:rPr>
        <w:t xml:space="preserve">. </w:t>
      </w:r>
      <w:commentRangeEnd w:id="6"/>
      <w:r w:rsidR="00372492">
        <w:rPr>
          <w:rStyle w:val="Refdecomentario"/>
        </w:rPr>
        <w:commentReference w:id="6"/>
      </w:r>
    </w:p>
    <w:p w14:paraId="78D1DEF7" w14:textId="77777777" w:rsidR="00430031" w:rsidRPr="00A45C85" w:rsidRDefault="00430031" w:rsidP="00C10031">
      <w:pPr>
        <w:spacing w:after="0" w:line="240" w:lineRule="auto"/>
        <w:ind w:right="49" w:firstLine="708"/>
        <w:jc w:val="both"/>
        <w:rPr>
          <w:color w:val="000000"/>
        </w:rPr>
      </w:pPr>
    </w:p>
    <w:p w14:paraId="26639674" w14:textId="3E8BD8FD" w:rsidR="00430031" w:rsidRPr="00A45C85" w:rsidRDefault="00430031" w:rsidP="00C10031">
      <w:pPr>
        <w:spacing w:after="0" w:line="240" w:lineRule="auto"/>
        <w:ind w:left="1418" w:right="51"/>
        <w:jc w:val="both"/>
        <w:rPr>
          <w:color w:val="000000"/>
          <w:sz w:val="22"/>
          <w:szCs w:val="22"/>
        </w:rPr>
      </w:pPr>
      <w:r w:rsidRPr="00A45C85">
        <w:rPr>
          <w:color w:val="000000"/>
          <w:sz w:val="22"/>
          <w:szCs w:val="22"/>
        </w:rPr>
        <w:t xml:space="preserve">El juzgamiento </w:t>
      </w:r>
      <w:r w:rsidR="00A45C85">
        <w:rPr>
          <w:color w:val="000000"/>
          <w:sz w:val="22"/>
          <w:szCs w:val="22"/>
        </w:rPr>
        <w:t>debió ser público y con pruebas</w:t>
      </w:r>
      <w:r w:rsidRPr="00A45C85">
        <w:rPr>
          <w:color w:val="000000"/>
          <w:sz w:val="22"/>
          <w:szCs w:val="22"/>
        </w:rPr>
        <w:t xml:space="preserve"> testimoniales y religiosas. Debieron aplicarse el juramento, el tormento de los acusados y la interrogación a las </w:t>
      </w:r>
      <w:r w:rsidRPr="00A45C85">
        <w:rPr>
          <w:i/>
          <w:color w:val="000000"/>
          <w:sz w:val="22"/>
          <w:szCs w:val="22"/>
        </w:rPr>
        <w:t>huacas</w:t>
      </w:r>
      <w:r w:rsidRPr="00A45C85">
        <w:rPr>
          <w:color w:val="000000"/>
          <w:sz w:val="22"/>
          <w:szCs w:val="22"/>
        </w:rPr>
        <w:t xml:space="preserve"> y oráculos. Se invocó al sol, a las </w:t>
      </w:r>
      <w:r w:rsidRPr="00A45C85">
        <w:rPr>
          <w:i/>
          <w:color w:val="000000"/>
          <w:sz w:val="22"/>
          <w:szCs w:val="22"/>
        </w:rPr>
        <w:t xml:space="preserve">huacas, </w:t>
      </w:r>
      <w:r w:rsidRPr="00A45C85">
        <w:rPr>
          <w:color w:val="000000"/>
          <w:sz w:val="22"/>
          <w:szCs w:val="22"/>
        </w:rPr>
        <w:t>a las ‘</w:t>
      </w:r>
      <w:r w:rsidRPr="00A45C85">
        <w:rPr>
          <w:i/>
          <w:color w:val="000000"/>
          <w:sz w:val="22"/>
          <w:szCs w:val="22"/>
        </w:rPr>
        <w:t>pacarinas’</w:t>
      </w:r>
      <w:r w:rsidRPr="00A45C85">
        <w:rPr>
          <w:color w:val="000000"/>
          <w:sz w:val="22"/>
          <w:szCs w:val="22"/>
        </w:rPr>
        <w:t xml:space="preserve"> o lugares de origen, a los ‘</w:t>
      </w:r>
      <w:proofErr w:type="spellStart"/>
      <w:r w:rsidRPr="00A45C85">
        <w:rPr>
          <w:i/>
          <w:color w:val="000000"/>
          <w:sz w:val="22"/>
          <w:szCs w:val="22"/>
        </w:rPr>
        <w:t>malquis</w:t>
      </w:r>
      <w:proofErr w:type="spellEnd"/>
      <w:r w:rsidRPr="00A45C85">
        <w:rPr>
          <w:i/>
          <w:color w:val="000000"/>
          <w:sz w:val="22"/>
          <w:szCs w:val="22"/>
        </w:rPr>
        <w:t>’</w:t>
      </w:r>
      <w:r w:rsidRPr="00A45C85">
        <w:rPr>
          <w:color w:val="000000"/>
          <w:sz w:val="22"/>
          <w:szCs w:val="22"/>
        </w:rPr>
        <w:t xml:space="preserve"> o momias de los antepasados, a los ‘</w:t>
      </w:r>
      <w:proofErr w:type="spellStart"/>
      <w:r w:rsidRPr="00A45C85">
        <w:rPr>
          <w:i/>
          <w:color w:val="000000"/>
          <w:sz w:val="22"/>
          <w:szCs w:val="22"/>
        </w:rPr>
        <w:t>huaques</w:t>
      </w:r>
      <w:proofErr w:type="spellEnd"/>
      <w:r w:rsidRPr="00A45C85">
        <w:rPr>
          <w:i/>
          <w:color w:val="000000"/>
          <w:sz w:val="22"/>
          <w:szCs w:val="22"/>
        </w:rPr>
        <w:t>’</w:t>
      </w:r>
      <w:r w:rsidRPr="00A45C85">
        <w:rPr>
          <w:color w:val="000000"/>
          <w:sz w:val="22"/>
          <w:szCs w:val="22"/>
        </w:rPr>
        <w:t xml:space="preserve"> o d</w:t>
      </w:r>
      <w:r w:rsidR="00F42861" w:rsidRPr="00A45C85">
        <w:rPr>
          <w:color w:val="000000"/>
          <w:sz w:val="22"/>
          <w:szCs w:val="22"/>
        </w:rPr>
        <w:t>ioses protectores de las tribus</w:t>
      </w:r>
      <w:r w:rsidR="00201CA6">
        <w:rPr>
          <w:color w:val="000000"/>
          <w:sz w:val="22"/>
          <w:szCs w:val="22"/>
        </w:rPr>
        <w:t xml:space="preserve"> (Basadre</w:t>
      </w:r>
      <w:r w:rsidR="00B07B13">
        <w:rPr>
          <w:color w:val="000000"/>
          <w:sz w:val="22"/>
          <w:szCs w:val="22"/>
        </w:rPr>
        <w:t>,</w:t>
      </w:r>
      <w:r w:rsidR="00195FF4" w:rsidRPr="00A45C85">
        <w:rPr>
          <w:color w:val="000000"/>
          <w:sz w:val="22"/>
          <w:szCs w:val="22"/>
        </w:rPr>
        <w:t xml:space="preserve"> 1986</w:t>
      </w:r>
      <w:r w:rsidR="00B07B13">
        <w:rPr>
          <w:color w:val="000000"/>
          <w:sz w:val="22"/>
          <w:szCs w:val="22"/>
        </w:rPr>
        <w:t xml:space="preserve">, </w:t>
      </w:r>
      <w:r w:rsidR="00B07B13" w:rsidRPr="00B07B13">
        <w:rPr>
          <w:color w:val="000000"/>
          <w:sz w:val="22"/>
          <w:szCs w:val="22"/>
          <w:highlight w:val="yellow"/>
        </w:rPr>
        <w:t>p.</w:t>
      </w:r>
      <w:r w:rsidR="00195FF4" w:rsidRPr="00A45C85">
        <w:rPr>
          <w:color w:val="000000"/>
          <w:sz w:val="22"/>
          <w:szCs w:val="22"/>
        </w:rPr>
        <w:t xml:space="preserve"> 221)</w:t>
      </w:r>
      <w:r w:rsidR="00233639" w:rsidRPr="00A45C85">
        <w:rPr>
          <w:color w:val="000000"/>
          <w:sz w:val="22"/>
          <w:szCs w:val="22"/>
        </w:rPr>
        <w:t>.</w:t>
      </w:r>
      <w:r w:rsidRPr="00A45C85">
        <w:rPr>
          <w:color w:val="000000"/>
          <w:sz w:val="22"/>
          <w:szCs w:val="22"/>
        </w:rPr>
        <w:t xml:space="preserve">  </w:t>
      </w:r>
    </w:p>
    <w:p w14:paraId="558FA932" w14:textId="77777777" w:rsidR="0018181D" w:rsidRPr="00A45C85" w:rsidRDefault="0018181D" w:rsidP="00C10031">
      <w:pPr>
        <w:spacing w:after="0" w:line="240" w:lineRule="auto"/>
        <w:ind w:right="49"/>
        <w:jc w:val="both"/>
        <w:rPr>
          <w:color w:val="000000"/>
          <w:sz w:val="22"/>
          <w:szCs w:val="22"/>
        </w:rPr>
      </w:pPr>
    </w:p>
    <w:p w14:paraId="035AC0D4" w14:textId="77777777" w:rsidR="00430031" w:rsidRPr="00A45C85" w:rsidRDefault="004A06D4" w:rsidP="00C10031">
      <w:pPr>
        <w:spacing w:after="0" w:line="240" w:lineRule="auto"/>
        <w:ind w:right="49"/>
        <w:jc w:val="both"/>
        <w:rPr>
          <w:color w:val="000000"/>
        </w:rPr>
      </w:pPr>
      <w:r w:rsidRPr="00A45C85">
        <w:rPr>
          <w:color w:val="000000"/>
        </w:rPr>
        <w:t>Tal como lo menciona</w:t>
      </w:r>
      <w:r w:rsidR="00E22A03" w:rsidRPr="00A45C85">
        <w:rPr>
          <w:color w:val="000000"/>
        </w:rPr>
        <w:t xml:space="preserve"> Ferrajoli</w:t>
      </w:r>
      <w:r w:rsidR="005F226A" w:rsidRPr="00A45C85">
        <w:rPr>
          <w:color w:val="000000"/>
        </w:rPr>
        <w:t xml:space="preserve"> (2001), </w:t>
      </w:r>
      <w:r w:rsidR="00195FF4" w:rsidRPr="00A45C85">
        <w:rPr>
          <w:color w:val="000000"/>
        </w:rPr>
        <w:t>l</w:t>
      </w:r>
      <w:r w:rsidR="00430031" w:rsidRPr="00A45C85">
        <w:rPr>
          <w:color w:val="000000"/>
        </w:rPr>
        <w:t xml:space="preserve">a </w:t>
      </w:r>
      <w:r w:rsidR="00D07CAF" w:rsidRPr="00A45C85">
        <w:rPr>
          <w:color w:val="000000"/>
        </w:rPr>
        <w:t>participación</w:t>
      </w:r>
      <w:r w:rsidR="00430031" w:rsidRPr="00A45C85">
        <w:rPr>
          <w:color w:val="000000"/>
        </w:rPr>
        <w:t xml:space="preserve"> pública en la vida procesal</w:t>
      </w:r>
      <w:r w:rsidR="00D07CAF" w:rsidRPr="00A45C85">
        <w:rPr>
          <w:color w:val="000000"/>
        </w:rPr>
        <w:t xml:space="preserve"> </w:t>
      </w:r>
      <w:r w:rsidR="005F226A" w:rsidRPr="00A45C85">
        <w:rPr>
          <w:color w:val="000000"/>
        </w:rPr>
        <w:t>fue</w:t>
      </w:r>
      <w:r w:rsidR="00D07CAF" w:rsidRPr="00A45C85">
        <w:rPr>
          <w:color w:val="000000"/>
        </w:rPr>
        <w:t xml:space="preserve"> determinante en las primeras etapas del desarrollo del Derecho </w:t>
      </w:r>
      <w:r w:rsidRPr="00A45C85">
        <w:rPr>
          <w:color w:val="000000"/>
        </w:rPr>
        <w:t>a lo largo</w:t>
      </w:r>
      <w:r w:rsidR="00634A23" w:rsidRPr="00A45C85">
        <w:rPr>
          <w:color w:val="000000"/>
        </w:rPr>
        <w:t xml:space="preserve"> del mundo.</w:t>
      </w:r>
      <w:r w:rsidRPr="00A45C85">
        <w:rPr>
          <w:color w:val="000000"/>
        </w:rPr>
        <w:t xml:space="preserve"> Sobre el antiguo Perú </w:t>
      </w:r>
      <w:r w:rsidR="00430031" w:rsidRPr="00A45C85">
        <w:rPr>
          <w:color w:val="000000"/>
        </w:rPr>
        <w:t>existen varios testimonios</w:t>
      </w:r>
      <w:r w:rsidR="00D07CAF" w:rsidRPr="00A45C85">
        <w:rPr>
          <w:color w:val="000000"/>
        </w:rPr>
        <w:t xml:space="preserve"> </w:t>
      </w:r>
      <w:r w:rsidR="0070004D" w:rsidRPr="00A45C85">
        <w:rPr>
          <w:color w:val="000000"/>
        </w:rPr>
        <w:t xml:space="preserve">que aluden a la publicidad en </w:t>
      </w:r>
      <w:r w:rsidR="00F07828" w:rsidRPr="00A45C85">
        <w:rPr>
          <w:color w:val="000000"/>
        </w:rPr>
        <w:t>los procesos de primeros tiempos de la colonia,</w:t>
      </w:r>
      <w:r w:rsidR="00430031" w:rsidRPr="00A45C85">
        <w:rPr>
          <w:color w:val="000000"/>
        </w:rPr>
        <w:t xml:space="preserve"> como el de Ortiz de Zúñiga</w:t>
      </w:r>
      <w:r w:rsidR="004420BC" w:rsidRPr="00A45C85">
        <w:rPr>
          <w:color w:val="000000"/>
        </w:rPr>
        <w:t xml:space="preserve"> </w:t>
      </w:r>
      <w:r w:rsidR="00E358DE" w:rsidRPr="00A45C85">
        <w:rPr>
          <w:color w:val="000000"/>
        </w:rPr>
        <w:t>(</w:t>
      </w:r>
      <w:r w:rsidR="004420BC" w:rsidRPr="00A45C85">
        <w:rPr>
          <w:color w:val="000000"/>
        </w:rPr>
        <w:t>1562</w:t>
      </w:r>
      <w:r w:rsidR="001E56E7" w:rsidRPr="00A45C85">
        <w:rPr>
          <w:color w:val="000000"/>
        </w:rPr>
        <w:t xml:space="preserve">, </w:t>
      </w:r>
      <w:r w:rsidR="00E159B2" w:rsidRPr="00A45C85">
        <w:rPr>
          <w:color w:val="000000"/>
        </w:rPr>
        <w:t xml:space="preserve">citado en </w:t>
      </w:r>
      <w:r w:rsidR="005F226A" w:rsidRPr="00A45C85">
        <w:rPr>
          <w:color w:val="000000"/>
        </w:rPr>
        <w:t xml:space="preserve">Sánchez </w:t>
      </w:r>
      <w:r w:rsidR="008D286F" w:rsidRPr="00A45C85">
        <w:rPr>
          <w:color w:val="000000"/>
        </w:rPr>
        <w:t>&amp;</w:t>
      </w:r>
      <w:r w:rsidR="00E159B2" w:rsidRPr="00A45C85">
        <w:rPr>
          <w:color w:val="000000"/>
        </w:rPr>
        <w:t xml:space="preserve"> </w:t>
      </w:r>
      <w:r w:rsidR="002E0390">
        <w:rPr>
          <w:color w:val="000000"/>
        </w:rPr>
        <w:t>Zavaleta</w:t>
      </w:r>
      <w:r w:rsidR="00E159B2" w:rsidRPr="00A45C85">
        <w:rPr>
          <w:color w:val="000000"/>
        </w:rPr>
        <w:t xml:space="preserve"> 2011) </w:t>
      </w:r>
      <w:r w:rsidR="00430031" w:rsidRPr="00A45C85">
        <w:rPr>
          <w:color w:val="000000"/>
        </w:rPr>
        <w:t>quien refiere que para el juicio:</w:t>
      </w:r>
      <w:r w:rsidR="005F226A" w:rsidRPr="00A45C85">
        <w:rPr>
          <w:color w:val="000000"/>
        </w:rPr>
        <w:t xml:space="preserve"> «</w:t>
      </w:r>
      <w:r w:rsidR="00430031" w:rsidRPr="00A45C85">
        <w:rPr>
          <w:color w:val="000000"/>
        </w:rPr>
        <w:t xml:space="preserve">Se juntaban todos los caciques y principales del pueblo donde pasaba </w:t>
      </w:r>
      <w:r w:rsidR="00F42861" w:rsidRPr="00A45C85">
        <w:rPr>
          <w:color w:val="000000"/>
        </w:rPr>
        <w:t>[</w:t>
      </w:r>
      <w:r w:rsidR="00430031" w:rsidRPr="00A45C85">
        <w:rPr>
          <w:color w:val="000000"/>
        </w:rPr>
        <w:t>…</w:t>
      </w:r>
      <w:r w:rsidR="00F42861" w:rsidRPr="00A45C85">
        <w:rPr>
          <w:color w:val="000000"/>
        </w:rPr>
        <w:t xml:space="preserve">] </w:t>
      </w:r>
      <w:r w:rsidR="00430031" w:rsidRPr="00A45C85">
        <w:rPr>
          <w:color w:val="000000"/>
        </w:rPr>
        <w:t>traían los delincuentes y en presencia suya y de otros caciques en la plaza del pueblo donde estaba [se realizaba el juzgamiento], ah</w:t>
      </w:r>
      <w:r w:rsidR="00F42861" w:rsidRPr="00A45C85">
        <w:rPr>
          <w:color w:val="000000"/>
        </w:rPr>
        <w:t>í venían [después] los testigos</w:t>
      </w:r>
      <w:r w:rsidR="002E0390">
        <w:rPr>
          <w:color w:val="000000"/>
        </w:rPr>
        <w:t>» (</w:t>
      </w:r>
      <w:r w:rsidR="004420BC" w:rsidRPr="00A45C85">
        <w:rPr>
          <w:color w:val="000000"/>
        </w:rPr>
        <w:t>1</w:t>
      </w:r>
      <w:r w:rsidR="005F226A" w:rsidRPr="00A45C85">
        <w:rPr>
          <w:color w:val="000000"/>
        </w:rPr>
        <w:t>36)</w:t>
      </w:r>
      <w:r w:rsidR="00430031" w:rsidRPr="00A45C85">
        <w:rPr>
          <w:color w:val="000000"/>
        </w:rPr>
        <w:t xml:space="preserve">.  </w:t>
      </w:r>
    </w:p>
    <w:p w14:paraId="4BA43A70" w14:textId="77777777" w:rsidR="00430031" w:rsidRPr="00A45C85" w:rsidRDefault="00430031" w:rsidP="00C10031">
      <w:pPr>
        <w:spacing w:after="0" w:line="240" w:lineRule="auto"/>
        <w:ind w:right="474"/>
        <w:jc w:val="both"/>
        <w:rPr>
          <w:smallCaps/>
          <w:color w:val="000000"/>
        </w:rPr>
      </w:pPr>
    </w:p>
    <w:p w14:paraId="7662C814" w14:textId="40D97983" w:rsidR="00430031" w:rsidRPr="00A45C85" w:rsidRDefault="00163B07" w:rsidP="00C10031">
      <w:pPr>
        <w:spacing w:after="0" w:line="240" w:lineRule="auto"/>
        <w:ind w:right="49"/>
        <w:jc w:val="both"/>
        <w:rPr>
          <w:color w:val="000000"/>
        </w:rPr>
      </w:pPr>
      <w:r w:rsidRPr="00A45C85">
        <w:rPr>
          <w:color w:val="000000"/>
        </w:rPr>
        <w:t xml:space="preserve">Por su parte, </w:t>
      </w:r>
      <w:r w:rsidR="004B7168" w:rsidRPr="00A45C85">
        <w:rPr>
          <w:color w:val="000000"/>
        </w:rPr>
        <w:t>Bartolomé de l</w:t>
      </w:r>
      <w:r w:rsidR="00430031" w:rsidRPr="00A45C85">
        <w:rPr>
          <w:color w:val="000000"/>
        </w:rPr>
        <w:t xml:space="preserve">as </w:t>
      </w:r>
      <w:r w:rsidR="005F226A" w:rsidRPr="00A45C85">
        <w:rPr>
          <w:color w:val="000000"/>
        </w:rPr>
        <w:t>Casas (</w:t>
      </w:r>
      <w:r w:rsidR="005F226A" w:rsidRPr="00A45C85">
        <w:t>1982 [c. 1550]</w:t>
      </w:r>
      <w:r w:rsidR="005F226A" w:rsidRPr="00A45C85">
        <w:rPr>
          <w:color w:val="000000"/>
        </w:rPr>
        <w:t xml:space="preserve">) </w:t>
      </w:r>
      <w:r w:rsidR="00430031" w:rsidRPr="00A45C85">
        <w:rPr>
          <w:color w:val="000000"/>
        </w:rPr>
        <w:t xml:space="preserve">y </w:t>
      </w:r>
      <w:r w:rsidR="004B7168" w:rsidRPr="00A45C85">
        <w:rPr>
          <w:color w:val="000000"/>
        </w:rPr>
        <w:t xml:space="preserve">Bernabé </w:t>
      </w:r>
      <w:r w:rsidR="00430031" w:rsidRPr="00A45C85">
        <w:rPr>
          <w:color w:val="000000"/>
        </w:rPr>
        <w:t>Cobo</w:t>
      </w:r>
      <w:r w:rsidR="005F226A" w:rsidRPr="00A45C85">
        <w:rPr>
          <w:color w:val="000000"/>
        </w:rPr>
        <w:t xml:space="preserve"> (1956 [1653])</w:t>
      </w:r>
      <w:r w:rsidR="00430031" w:rsidRPr="00A45C85">
        <w:rPr>
          <w:smallCaps/>
          <w:color w:val="000000"/>
        </w:rPr>
        <w:t xml:space="preserve">, </w:t>
      </w:r>
      <w:r w:rsidR="009013B9" w:rsidRPr="00A45C85">
        <w:rPr>
          <w:color w:val="000000"/>
        </w:rPr>
        <w:t>aluden a</w:t>
      </w:r>
      <w:r w:rsidR="00430031" w:rsidRPr="00A45C85">
        <w:rPr>
          <w:color w:val="000000"/>
        </w:rPr>
        <w:t xml:space="preserve"> </w:t>
      </w:r>
      <w:r w:rsidR="009013B9" w:rsidRPr="00A45C85">
        <w:rPr>
          <w:color w:val="000000"/>
        </w:rPr>
        <w:t xml:space="preserve">ciertos </w:t>
      </w:r>
      <w:r w:rsidR="00430031" w:rsidRPr="00A45C85">
        <w:rPr>
          <w:color w:val="000000"/>
        </w:rPr>
        <w:t>delito</w:t>
      </w:r>
      <w:r w:rsidR="009013B9" w:rsidRPr="00A45C85">
        <w:rPr>
          <w:color w:val="000000"/>
        </w:rPr>
        <w:t>s</w:t>
      </w:r>
      <w:r w:rsidR="00430031" w:rsidRPr="00A45C85">
        <w:rPr>
          <w:color w:val="000000"/>
        </w:rPr>
        <w:t xml:space="preserve"> cuyo juzgamiento y pena requería una publicidad especial, por su mayor gravedad y –por consiguiente- una necesidad de mayor ejemplaridad: </w:t>
      </w:r>
      <w:r w:rsidR="005F226A" w:rsidRPr="00A45C85">
        <w:rPr>
          <w:color w:val="000000"/>
        </w:rPr>
        <w:t>«</w:t>
      </w:r>
      <w:r w:rsidR="005834C3" w:rsidRPr="00A45C85">
        <w:rPr>
          <w:color w:val="000000"/>
        </w:rPr>
        <w:t xml:space="preserve">El que mataba con hechizos tenía pena de muerte. </w:t>
      </w:r>
      <w:proofErr w:type="spellStart"/>
      <w:r w:rsidR="005834C3" w:rsidRPr="00A45C85">
        <w:rPr>
          <w:color w:val="000000"/>
        </w:rPr>
        <w:t>Ejecutábase</w:t>
      </w:r>
      <w:proofErr w:type="spellEnd"/>
      <w:r w:rsidR="005834C3" w:rsidRPr="00A45C85">
        <w:rPr>
          <w:color w:val="000000"/>
        </w:rPr>
        <w:t xml:space="preserve"> este castigo con gran publicidad, haciendo convocar a los pueblos comarcanos para que se hallasen al suplicio</w:t>
      </w:r>
      <w:r w:rsidR="002E0390">
        <w:rPr>
          <w:color w:val="000000"/>
        </w:rPr>
        <w:t>» (</w:t>
      </w:r>
      <w:proofErr w:type="spellStart"/>
      <w:r w:rsidR="002E0390">
        <w:rPr>
          <w:color w:val="000000"/>
        </w:rPr>
        <w:t>Trimborn</w:t>
      </w:r>
      <w:proofErr w:type="spellEnd"/>
      <w:r w:rsidR="00B07B13">
        <w:rPr>
          <w:color w:val="000000"/>
        </w:rPr>
        <w:t>,</w:t>
      </w:r>
      <w:r w:rsidR="005F226A" w:rsidRPr="00A45C85">
        <w:rPr>
          <w:color w:val="000000"/>
        </w:rPr>
        <w:t xml:space="preserve"> 1968</w:t>
      </w:r>
      <w:r w:rsidR="00B07B13">
        <w:rPr>
          <w:color w:val="000000"/>
        </w:rPr>
        <w:t xml:space="preserve">, </w:t>
      </w:r>
      <w:r w:rsidR="00B07B13" w:rsidRPr="00B07B13">
        <w:rPr>
          <w:color w:val="000000"/>
          <w:highlight w:val="yellow"/>
        </w:rPr>
        <w:t>p.</w:t>
      </w:r>
      <w:r w:rsidR="005F226A" w:rsidRPr="00A45C85">
        <w:rPr>
          <w:color w:val="000000"/>
        </w:rPr>
        <w:t xml:space="preserve"> 75)</w:t>
      </w:r>
      <w:r w:rsidR="005834C3" w:rsidRPr="00A45C85">
        <w:rPr>
          <w:color w:val="000000"/>
        </w:rPr>
        <w:t>.</w:t>
      </w:r>
    </w:p>
    <w:p w14:paraId="46A2AEF6" w14:textId="77777777" w:rsidR="00430031" w:rsidRPr="00A45C85" w:rsidRDefault="00430031" w:rsidP="00C10031">
      <w:pPr>
        <w:spacing w:after="0" w:line="240" w:lineRule="auto"/>
        <w:ind w:right="474"/>
        <w:jc w:val="both"/>
        <w:rPr>
          <w:smallCaps/>
          <w:color w:val="000000"/>
        </w:rPr>
      </w:pPr>
    </w:p>
    <w:p w14:paraId="6A1EEB68" w14:textId="77777777" w:rsidR="00430031" w:rsidRPr="00A45C85" w:rsidRDefault="00430031" w:rsidP="00C10031">
      <w:pPr>
        <w:spacing w:after="0" w:line="240" w:lineRule="auto"/>
        <w:ind w:right="49"/>
        <w:jc w:val="both"/>
        <w:rPr>
          <w:color w:val="000000"/>
        </w:rPr>
      </w:pPr>
      <w:r w:rsidRPr="00A45C85">
        <w:rPr>
          <w:color w:val="000000"/>
        </w:rPr>
        <w:lastRenderedPageBreak/>
        <w:t xml:space="preserve">También </w:t>
      </w:r>
      <w:proofErr w:type="spellStart"/>
      <w:r w:rsidR="005F226A" w:rsidRPr="00A45C85">
        <w:rPr>
          <w:color w:val="000000"/>
        </w:rPr>
        <w:t>Trimborn</w:t>
      </w:r>
      <w:proofErr w:type="spellEnd"/>
      <w:r w:rsidR="005F226A" w:rsidRPr="00A45C85">
        <w:rPr>
          <w:color w:val="000000"/>
        </w:rPr>
        <w:t xml:space="preserve"> (1968)</w:t>
      </w:r>
      <w:r w:rsidR="005F226A" w:rsidRPr="00A45C85">
        <w:rPr>
          <w:smallCaps/>
          <w:color w:val="000000"/>
        </w:rPr>
        <w:t xml:space="preserve"> </w:t>
      </w:r>
      <w:r w:rsidRPr="00A45C85">
        <w:rPr>
          <w:color w:val="000000"/>
        </w:rPr>
        <w:t xml:space="preserve">refiere que los delitos cuya pena eran el ahorcamiento o la lapidación –producida por el asesinato de un niño, el aborto, o el incesto- requerían </w:t>
      </w:r>
      <w:r w:rsidR="005F226A" w:rsidRPr="00A45C85">
        <w:rPr>
          <w:color w:val="000000"/>
        </w:rPr>
        <w:t>«</w:t>
      </w:r>
      <w:r w:rsidRPr="00A45C85">
        <w:rPr>
          <w:color w:val="000000"/>
        </w:rPr>
        <w:t>de la activa participación de la comunidad jurídica</w:t>
      </w:r>
      <w:r w:rsidR="002E0390">
        <w:rPr>
          <w:color w:val="000000"/>
        </w:rPr>
        <w:t>» (</w:t>
      </w:r>
      <w:r w:rsidR="005F226A" w:rsidRPr="00A45C85">
        <w:rPr>
          <w:color w:val="000000"/>
        </w:rPr>
        <w:t>102)</w:t>
      </w:r>
      <w:r w:rsidRPr="00A45C85">
        <w:rPr>
          <w:color w:val="000000"/>
        </w:rPr>
        <w:t>, en vista que estos delitos afectaban gravemente a la esfera sagrada/moral de la comunidad, por lo aberrantes de las conductas. Asimismo</w:t>
      </w:r>
      <w:r w:rsidR="009013B9" w:rsidRPr="00A45C85">
        <w:rPr>
          <w:color w:val="000000"/>
        </w:rPr>
        <w:t>,</w:t>
      </w:r>
      <w:r w:rsidRPr="00A45C85">
        <w:rPr>
          <w:color w:val="000000"/>
        </w:rPr>
        <w:t xml:space="preserve"> se requería una participación especial de la población en el proceso y la ejecución de la pena</w:t>
      </w:r>
      <w:r w:rsidR="009013B9" w:rsidRPr="00A45C85">
        <w:rPr>
          <w:color w:val="000000"/>
        </w:rPr>
        <w:t>,</w:t>
      </w:r>
      <w:r w:rsidRPr="00A45C85">
        <w:rPr>
          <w:color w:val="000000"/>
        </w:rPr>
        <w:t xml:space="preserve"> en los </w:t>
      </w:r>
      <w:r w:rsidR="009013B9" w:rsidRPr="00A45C85">
        <w:rPr>
          <w:color w:val="000000"/>
        </w:rPr>
        <w:t>llamados</w:t>
      </w:r>
      <w:r w:rsidRPr="00A45C85">
        <w:rPr>
          <w:color w:val="000000"/>
        </w:rPr>
        <w:t xml:space="preserve"> </w:t>
      </w:r>
      <w:r w:rsidR="005F226A" w:rsidRPr="00A45C85">
        <w:rPr>
          <w:color w:val="000000"/>
        </w:rPr>
        <w:t>«</w:t>
      </w:r>
      <w:r w:rsidR="009013B9" w:rsidRPr="00A45C85">
        <w:rPr>
          <w:color w:val="000000"/>
        </w:rPr>
        <w:t xml:space="preserve">delitos </w:t>
      </w:r>
      <w:r w:rsidRPr="00A45C85">
        <w:rPr>
          <w:color w:val="000000"/>
        </w:rPr>
        <w:t>público</w:t>
      </w:r>
      <w:r w:rsidR="009013B9" w:rsidRPr="00A45C85">
        <w:rPr>
          <w:color w:val="000000"/>
        </w:rPr>
        <w:t>s</w:t>
      </w:r>
      <w:r w:rsidR="005F226A" w:rsidRPr="00A45C85">
        <w:rPr>
          <w:color w:val="000000"/>
        </w:rPr>
        <w:t>»</w:t>
      </w:r>
      <w:r w:rsidRPr="00A45C85">
        <w:rPr>
          <w:color w:val="000000"/>
        </w:rPr>
        <w:t xml:space="preserve"> –realizados a ojos vista de la población- como son: adulterio sorprendido </w:t>
      </w:r>
      <w:r w:rsidRPr="00A45C85">
        <w:rPr>
          <w:i/>
          <w:color w:val="000000"/>
        </w:rPr>
        <w:t>infraganti</w:t>
      </w:r>
      <w:r w:rsidRPr="00A45C85">
        <w:rPr>
          <w:color w:val="000000"/>
        </w:rPr>
        <w:t>, robo en mercado, asalto en los caminos, embriaguez de una mujer y robo de comestibles</w:t>
      </w:r>
      <w:r w:rsidR="002E0390">
        <w:rPr>
          <w:color w:val="000000"/>
        </w:rPr>
        <w:t xml:space="preserve"> (</w:t>
      </w:r>
      <w:r w:rsidR="005F226A" w:rsidRPr="00A45C85">
        <w:rPr>
          <w:color w:val="000000"/>
        </w:rPr>
        <w:t>112)</w:t>
      </w:r>
      <w:r w:rsidR="00287AA5" w:rsidRPr="00A45C85">
        <w:rPr>
          <w:color w:val="000000"/>
        </w:rPr>
        <w:t xml:space="preserve">. </w:t>
      </w:r>
    </w:p>
    <w:p w14:paraId="3F39DF08" w14:textId="77777777" w:rsidR="00430031" w:rsidRPr="00A45C85" w:rsidRDefault="00430031" w:rsidP="00C10031">
      <w:pPr>
        <w:spacing w:after="0" w:line="240" w:lineRule="auto"/>
        <w:ind w:right="49" w:firstLine="708"/>
        <w:jc w:val="both"/>
        <w:rPr>
          <w:smallCaps/>
          <w:color w:val="000000"/>
        </w:rPr>
      </w:pPr>
    </w:p>
    <w:p w14:paraId="2A2DFF1D" w14:textId="77777777" w:rsidR="00944285" w:rsidRPr="00A45C85" w:rsidRDefault="00163B07" w:rsidP="00C10031">
      <w:pPr>
        <w:spacing w:after="0" w:line="240" w:lineRule="auto"/>
        <w:ind w:right="49"/>
        <w:jc w:val="both"/>
        <w:rPr>
          <w:color w:val="000000"/>
        </w:rPr>
      </w:pPr>
      <w:r w:rsidRPr="00A45C85">
        <w:rPr>
          <w:color w:val="000000"/>
        </w:rPr>
        <w:t>Por su parte, e</w:t>
      </w:r>
      <w:r w:rsidR="005F226A" w:rsidRPr="00A45C85">
        <w:rPr>
          <w:color w:val="000000"/>
        </w:rPr>
        <w:t xml:space="preserve">l carácter </w:t>
      </w:r>
      <w:r w:rsidR="00430031" w:rsidRPr="00A45C85">
        <w:rPr>
          <w:color w:val="000000"/>
        </w:rPr>
        <w:t xml:space="preserve">acusatorio del proceso </w:t>
      </w:r>
      <w:r w:rsidR="005F226A" w:rsidRPr="00A45C85">
        <w:rPr>
          <w:color w:val="000000"/>
        </w:rPr>
        <w:t xml:space="preserve">se explicita cuando, mediante los testimonios de los cronistas, podemos reconstruir un juicio. Éste era </w:t>
      </w:r>
      <w:r w:rsidR="00430031" w:rsidRPr="00A45C85">
        <w:rPr>
          <w:color w:val="000000"/>
        </w:rPr>
        <w:t>ll</w:t>
      </w:r>
      <w:r w:rsidR="001068E6" w:rsidRPr="00A45C85">
        <w:rPr>
          <w:color w:val="000000"/>
        </w:rPr>
        <w:t>evado a cabo ante el Inca</w:t>
      </w:r>
      <w:r w:rsidR="005F226A" w:rsidRPr="00A45C85">
        <w:rPr>
          <w:color w:val="000000"/>
        </w:rPr>
        <w:t xml:space="preserve"> o Cacique. Ante estas autoridades era presentado el</w:t>
      </w:r>
      <w:r w:rsidR="00430031" w:rsidRPr="00A45C85">
        <w:rPr>
          <w:color w:val="000000"/>
        </w:rPr>
        <w:t xml:space="preserve"> acusado</w:t>
      </w:r>
      <w:r w:rsidR="005F226A" w:rsidRPr="00A45C85">
        <w:rPr>
          <w:color w:val="000000"/>
        </w:rPr>
        <w:t xml:space="preserve">, al tiempo que un miembro de la comunidad </w:t>
      </w:r>
      <w:r w:rsidR="001068E6" w:rsidRPr="00A45C85">
        <w:rPr>
          <w:color w:val="000000"/>
        </w:rPr>
        <w:t>enunciaba</w:t>
      </w:r>
      <w:r w:rsidR="00430031" w:rsidRPr="00A45C85">
        <w:rPr>
          <w:color w:val="000000"/>
        </w:rPr>
        <w:t xml:space="preserve"> </w:t>
      </w:r>
      <w:r w:rsidR="00F211D6" w:rsidRPr="00A45C85">
        <w:rPr>
          <w:color w:val="000000"/>
        </w:rPr>
        <w:t>hechos a manera de acusación</w:t>
      </w:r>
      <w:r w:rsidR="00430031" w:rsidRPr="00A45C85">
        <w:rPr>
          <w:color w:val="000000"/>
        </w:rPr>
        <w:t>, además de los antecedentes</w:t>
      </w:r>
      <w:r w:rsidR="001068E6" w:rsidRPr="00A45C85">
        <w:rPr>
          <w:color w:val="000000"/>
        </w:rPr>
        <w:t xml:space="preserve">. </w:t>
      </w:r>
      <w:r w:rsidR="00F211D6" w:rsidRPr="00A45C85">
        <w:rPr>
          <w:color w:val="000000"/>
        </w:rPr>
        <w:t xml:space="preserve">Reparamos así que, era preciso en cualquier proceso, </w:t>
      </w:r>
      <w:r w:rsidR="00430031" w:rsidRPr="00A45C85">
        <w:rPr>
          <w:color w:val="000000"/>
        </w:rPr>
        <w:t>un acusador que confrontaba públicamente al acusado en presencia del juez</w:t>
      </w:r>
      <w:r w:rsidR="001068E6" w:rsidRPr="00A45C85">
        <w:rPr>
          <w:color w:val="000000"/>
        </w:rPr>
        <w:t xml:space="preserve">. </w:t>
      </w:r>
      <w:r w:rsidR="002E0390" w:rsidRPr="00A45C85">
        <w:rPr>
          <w:color w:val="000000"/>
        </w:rPr>
        <w:t>Asimismo,</w:t>
      </w:r>
      <w:r w:rsidR="001068E6" w:rsidRPr="00A45C85">
        <w:rPr>
          <w:color w:val="000000"/>
        </w:rPr>
        <w:t xml:space="preserve"> ante juez y acusado </w:t>
      </w:r>
      <w:r w:rsidR="00430031" w:rsidRPr="00A45C85">
        <w:rPr>
          <w:color w:val="000000"/>
        </w:rPr>
        <w:t>se</w:t>
      </w:r>
      <w:r w:rsidR="001068E6" w:rsidRPr="00A45C85">
        <w:rPr>
          <w:color w:val="000000"/>
        </w:rPr>
        <w:t xml:space="preserve"> debían de</w:t>
      </w:r>
      <w:r w:rsidR="00430031" w:rsidRPr="00A45C85">
        <w:rPr>
          <w:color w:val="000000"/>
        </w:rPr>
        <w:t xml:space="preserve"> presenta</w:t>
      </w:r>
      <w:r w:rsidR="001068E6" w:rsidRPr="00A45C85">
        <w:rPr>
          <w:color w:val="000000"/>
        </w:rPr>
        <w:t>r</w:t>
      </w:r>
      <w:r w:rsidR="00430031" w:rsidRPr="00A45C85">
        <w:rPr>
          <w:color w:val="000000"/>
        </w:rPr>
        <w:t xml:space="preserve"> los testigos para deponer y carearse entre ellos o con el </w:t>
      </w:r>
      <w:r w:rsidR="001068E6" w:rsidRPr="00A45C85">
        <w:rPr>
          <w:color w:val="000000"/>
        </w:rPr>
        <w:t>reo</w:t>
      </w:r>
      <w:r w:rsidR="00944285" w:rsidRPr="00A45C85">
        <w:rPr>
          <w:color w:val="000000"/>
        </w:rPr>
        <w:t>:</w:t>
      </w:r>
    </w:p>
    <w:p w14:paraId="41A0C0C5" w14:textId="77777777" w:rsidR="005729AD" w:rsidRPr="00A45C85" w:rsidRDefault="005729AD" w:rsidP="00C10031">
      <w:pPr>
        <w:spacing w:after="0" w:line="240" w:lineRule="auto"/>
        <w:ind w:left="1276" w:right="476"/>
        <w:jc w:val="both"/>
        <w:rPr>
          <w:color w:val="000000"/>
        </w:rPr>
      </w:pPr>
    </w:p>
    <w:p w14:paraId="4F10191C" w14:textId="77777777" w:rsidR="00430031" w:rsidRPr="00A45C85" w:rsidRDefault="00430031" w:rsidP="00C10031">
      <w:pPr>
        <w:spacing w:after="0" w:line="240" w:lineRule="auto"/>
        <w:ind w:left="1418" w:right="476"/>
        <w:jc w:val="both"/>
        <w:rPr>
          <w:color w:val="000000"/>
          <w:sz w:val="22"/>
          <w:szCs w:val="22"/>
        </w:rPr>
      </w:pPr>
      <w:r w:rsidRPr="00A45C85">
        <w:rPr>
          <w:color w:val="000000"/>
          <w:sz w:val="22"/>
          <w:szCs w:val="22"/>
        </w:rPr>
        <w:t xml:space="preserve">Cualquier delito que acontecía, en habiendo noticia del, el gobernador o el teniente, hacían parecer ante sí al delincuente, a todos los indios e indias que podían tener noticia de tal delito, y </w:t>
      </w:r>
      <w:proofErr w:type="spellStart"/>
      <w:r w:rsidRPr="00A45C85">
        <w:rPr>
          <w:color w:val="000000"/>
          <w:sz w:val="22"/>
          <w:szCs w:val="22"/>
        </w:rPr>
        <w:t>mandábalos</w:t>
      </w:r>
      <w:proofErr w:type="spellEnd"/>
      <w:r w:rsidRPr="00A45C85">
        <w:rPr>
          <w:color w:val="000000"/>
          <w:sz w:val="22"/>
          <w:szCs w:val="22"/>
        </w:rPr>
        <w:t xml:space="preserve"> sentar en rueda y ponía en medio al delincuente, y allí en presencia suya, cada uno le decía lo que le había visto hacer, o decir</w:t>
      </w:r>
      <w:r w:rsidR="002E0390">
        <w:rPr>
          <w:color w:val="000000"/>
          <w:sz w:val="22"/>
          <w:szCs w:val="22"/>
        </w:rPr>
        <w:t xml:space="preserve"> (</w:t>
      </w:r>
      <w:proofErr w:type="spellStart"/>
      <w:r w:rsidR="002E0390">
        <w:rPr>
          <w:color w:val="000000"/>
          <w:sz w:val="22"/>
          <w:szCs w:val="22"/>
        </w:rPr>
        <w:t>Urteaga</w:t>
      </w:r>
      <w:proofErr w:type="spellEnd"/>
      <w:r w:rsidR="002E0390">
        <w:rPr>
          <w:color w:val="000000"/>
          <w:sz w:val="22"/>
          <w:szCs w:val="22"/>
        </w:rPr>
        <w:t xml:space="preserve"> </w:t>
      </w:r>
      <w:r w:rsidR="00F211D6" w:rsidRPr="00A45C85">
        <w:rPr>
          <w:color w:val="000000"/>
          <w:sz w:val="22"/>
          <w:szCs w:val="22"/>
        </w:rPr>
        <w:t>1928</w:t>
      </w:r>
      <w:r w:rsidR="002E0390">
        <w:rPr>
          <w:color w:val="000000"/>
          <w:sz w:val="22"/>
          <w:szCs w:val="22"/>
        </w:rPr>
        <w:t>:</w:t>
      </w:r>
      <w:r w:rsidR="00F211D6" w:rsidRPr="00A45C85">
        <w:rPr>
          <w:color w:val="000000"/>
          <w:sz w:val="22"/>
          <w:szCs w:val="22"/>
        </w:rPr>
        <w:t xml:space="preserve"> 23).</w:t>
      </w:r>
      <w:r w:rsidR="001068E6" w:rsidRPr="00A45C85">
        <w:rPr>
          <w:color w:val="000000"/>
          <w:sz w:val="22"/>
          <w:szCs w:val="22"/>
        </w:rPr>
        <w:t xml:space="preserve"> </w:t>
      </w:r>
      <w:r w:rsidR="00714F42" w:rsidRPr="00A45C85">
        <w:rPr>
          <w:color w:val="000000"/>
          <w:sz w:val="22"/>
          <w:szCs w:val="22"/>
        </w:rPr>
        <w:t xml:space="preserve"> </w:t>
      </w:r>
    </w:p>
    <w:p w14:paraId="37A03551" w14:textId="77777777" w:rsidR="00430031" w:rsidRPr="00A45C85" w:rsidRDefault="00430031" w:rsidP="00C10031">
      <w:pPr>
        <w:spacing w:after="0" w:line="240" w:lineRule="auto"/>
        <w:ind w:left="1418" w:right="476"/>
        <w:jc w:val="both"/>
        <w:rPr>
          <w:color w:val="000000"/>
          <w:sz w:val="22"/>
          <w:szCs w:val="22"/>
        </w:rPr>
      </w:pPr>
    </w:p>
    <w:p w14:paraId="182A3EB8" w14:textId="77777777" w:rsidR="00430031" w:rsidRPr="00A45C85" w:rsidRDefault="00430031" w:rsidP="00C10031">
      <w:pPr>
        <w:spacing w:after="0" w:line="240" w:lineRule="auto"/>
        <w:ind w:left="1418" w:right="476"/>
        <w:jc w:val="both"/>
        <w:rPr>
          <w:color w:val="000000"/>
          <w:sz w:val="22"/>
          <w:szCs w:val="22"/>
        </w:rPr>
      </w:pPr>
      <w:r w:rsidRPr="00A45C85">
        <w:rPr>
          <w:color w:val="000000"/>
          <w:sz w:val="22"/>
          <w:szCs w:val="22"/>
        </w:rPr>
        <w:t xml:space="preserve">Cuando alguno cometía delito que fuese digno de castigo, lo prendían y lo echaban en la cárcel; y para averiguar su causa, lo sacaban </w:t>
      </w:r>
      <w:proofErr w:type="spellStart"/>
      <w:r w:rsidRPr="00A45C85">
        <w:rPr>
          <w:color w:val="000000"/>
          <w:sz w:val="22"/>
          <w:szCs w:val="22"/>
        </w:rPr>
        <w:t>délla</w:t>
      </w:r>
      <w:proofErr w:type="spellEnd"/>
      <w:r w:rsidRPr="00A45C85">
        <w:rPr>
          <w:color w:val="000000"/>
          <w:sz w:val="22"/>
          <w:szCs w:val="22"/>
        </w:rPr>
        <w:t xml:space="preserve"> y llevaban a la presencia del Inca o del juez y </w:t>
      </w:r>
      <w:r w:rsidRPr="00A45C85">
        <w:rPr>
          <w:i/>
          <w:color w:val="000000"/>
          <w:sz w:val="22"/>
          <w:szCs w:val="22"/>
        </w:rPr>
        <w:t>curaca</w:t>
      </w:r>
      <w:r w:rsidRPr="00A45C85">
        <w:rPr>
          <w:color w:val="000000"/>
          <w:sz w:val="22"/>
          <w:szCs w:val="22"/>
        </w:rPr>
        <w:t xml:space="preserve"> ante quien pasaba; en la cual eran también presentados los testigos y careados con el reo</w:t>
      </w:r>
      <w:r w:rsidR="002E0390">
        <w:rPr>
          <w:color w:val="000000"/>
          <w:sz w:val="22"/>
          <w:szCs w:val="22"/>
        </w:rPr>
        <w:t xml:space="preserve"> (Cobo</w:t>
      </w:r>
      <w:r w:rsidR="00F211D6" w:rsidRPr="00A45C85">
        <w:rPr>
          <w:color w:val="000000"/>
          <w:sz w:val="22"/>
          <w:szCs w:val="22"/>
        </w:rPr>
        <w:t xml:space="preserve"> 1956 [1653]</w:t>
      </w:r>
      <w:r w:rsidR="002E0390">
        <w:rPr>
          <w:color w:val="000000"/>
          <w:sz w:val="22"/>
          <w:szCs w:val="22"/>
        </w:rPr>
        <w:t>:</w:t>
      </w:r>
      <w:r w:rsidR="00F211D6" w:rsidRPr="00A45C85">
        <w:rPr>
          <w:color w:val="000000"/>
          <w:sz w:val="22"/>
          <w:szCs w:val="22"/>
        </w:rPr>
        <w:t xml:space="preserve"> 106)</w:t>
      </w:r>
      <w:r w:rsidR="00856492" w:rsidRPr="00A45C85">
        <w:rPr>
          <w:color w:val="000000"/>
          <w:sz w:val="22"/>
          <w:szCs w:val="22"/>
        </w:rPr>
        <w:t>.</w:t>
      </w:r>
    </w:p>
    <w:p w14:paraId="27B4C79A" w14:textId="77777777" w:rsidR="00944285" w:rsidRPr="00A45C85" w:rsidRDefault="00944285" w:rsidP="00C10031">
      <w:pPr>
        <w:spacing w:after="0" w:line="240" w:lineRule="auto"/>
        <w:ind w:left="1276" w:right="474"/>
        <w:jc w:val="both"/>
        <w:rPr>
          <w:smallCaps/>
          <w:color w:val="000000"/>
        </w:rPr>
      </w:pPr>
    </w:p>
    <w:p w14:paraId="5D5A1F9B" w14:textId="77777777" w:rsidR="00430031" w:rsidRPr="00A45C85" w:rsidRDefault="0018181D" w:rsidP="00C10031">
      <w:pPr>
        <w:spacing w:after="0" w:line="240" w:lineRule="auto"/>
        <w:ind w:right="49"/>
        <w:jc w:val="both"/>
        <w:rPr>
          <w:color w:val="000000"/>
        </w:rPr>
      </w:pPr>
      <w:r w:rsidRPr="00A45C85">
        <w:rPr>
          <w:color w:val="000000"/>
        </w:rPr>
        <w:t xml:space="preserve">Asimismo, </w:t>
      </w:r>
      <w:r w:rsidR="00B771B6" w:rsidRPr="00A45C85">
        <w:rPr>
          <w:color w:val="000000"/>
        </w:rPr>
        <w:t>según la</w:t>
      </w:r>
      <w:r w:rsidR="00430031" w:rsidRPr="00A45C85">
        <w:rPr>
          <w:color w:val="000000"/>
        </w:rPr>
        <w:t xml:space="preserve"> </w:t>
      </w:r>
      <w:r w:rsidR="00B771B6" w:rsidRPr="00A45C85">
        <w:rPr>
          <w:color w:val="000000"/>
        </w:rPr>
        <w:t>visita realizada por Ortiz de Zúñiga</w:t>
      </w:r>
      <w:r w:rsidR="004420BC" w:rsidRPr="00A45C85">
        <w:rPr>
          <w:color w:val="000000"/>
        </w:rPr>
        <w:t xml:space="preserve"> </w:t>
      </w:r>
      <w:r w:rsidR="00C238DD" w:rsidRPr="00A45C85">
        <w:rPr>
          <w:color w:val="000000"/>
        </w:rPr>
        <w:t>(</w:t>
      </w:r>
      <w:r w:rsidR="004420BC" w:rsidRPr="00A45C85">
        <w:rPr>
          <w:color w:val="000000"/>
        </w:rPr>
        <w:t>1562</w:t>
      </w:r>
      <w:r w:rsidR="00C238DD" w:rsidRPr="00A45C85">
        <w:rPr>
          <w:color w:val="000000"/>
        </w:rPr>
        <w:t>)</w:t>
      </w:r>
      <w:r w:rsidR="00430031" w:rsidRPr="00A45C85">
        <w:rPr>
          <w:color w:val="000000"/>
        </w:rPr>
        <w:t xml:space="preserve">, </w:t>
      </w:r>
      <w:r w:rsidRPr="00A45C85">
        <w:rPr>
          <w:color w:val="000000"/>
        </w:rPr>
        <w:t xml:space="preserve">encontramos </w:t>
      </w:r>
      <w:r w:rsidR="00B771B6" w:rsidRPr="00A45C85">
        <w:rPr>
          <w:color w:val="000000"/>
        </w:rPr>
        <w:t>información similar</w:t>
      </w:r>
      <w:r w:rsidR="00430031" w:rsidRPr="00A45C85">
        <w:rPr>
          <w:color w:val="000000"/>
        </w:rPr>
        <w:t>:</w:t>
      </w:r>
      <w:r w:rsidR="008F315D" w:rsidRPr="00A45C85">
        <w:rPr>
          <w:color w:val="000000"/>
        </w:rPr>
        <w:t xml:space="preserve"> </w:t>
      </w:r>
      <w:r w:rsidR="00B771B6" w:rsidRPr="00A45C85">
        <w:rPr>
          <w:color w:val="000000"/>
        </w:rPr>
        <w:t>«</w:t>
      </w:r>
      <w:r w:rsidR="008F315D" w:rsidRPr="00A45C85">
        <w:rPr>
          <w:color w:val="000000"/>
        </w:rPr>
        <w:t>Ponían al culpado delante de los testigos que sabían lo que había hecho y los testigos se levantaban y contaban delante de la parte cómo había pasado el caso y ahí lo averiguaban y preguntaban al delincuente sí era así</w:t>
      </w:r>
      <w:r w:rsidR="00B771B6" w:rsidRPr="00A45C85">
        <w:rPr>
          <w:color w:val="000000"/>
        </w:rPr>
        <w:t xml:space="preserve">» (citado en Sánchez </w:t>
      </w:r>
      <w:r w:rsidR="008D286F" w:rsidRPr="00A45C85">
        <w:rPr>
          <w:color w:val="000000"/>
        </w:rPr>
        <w:t>&amp;</w:t>
      </w:r>
      <w:r w:rsidR="002E0390">
        <w:rPr>
          <w:color w:val="000000"/>
        </w:rPr>
        <w:t xml:space="preserve"> Zavaleta </w:t>
      </w:r>
      <w:r w:rsidR="00A72987" w:rsidRPr="00A45C85">
        <w:rPr>
          <w:color w:val="000000"/>
        </w:rPr>
        <w:t>2011</w:t>
      </w:r>
      <w:r w:rsidR="002E0390">
        <w:rPr>
          <w:color w:val="000000"/>
        </w:rPr>
        <w:t>:</w:t>
      </w:r>
      <w:r w:rsidR="00B771B6" w:rsidRPr="00A45C85">
        <w:rPr>
          <w:color w:val="000000"/>
        </w:rPr>
        <w:t xml:space="preserve"> 133)</w:t>
      </w:r>
      <w:r w:rsidR="008F315D" w:rsidRPr="00A45C85">
        <w:rPr>
          <w:color w:val="000000"/>
        </w:rPr>
        <w:t>.</w:t>
      </w:r>
    </w:p>
    <w:p w14:paraId="657B7425" w14:textId="77777777" w:rsidR="00430031" w:rsidRPr="00A45C85" w:rsidRDefault="00430031" w:rsidP="00C10031">
      <w:pPr>
        <w:spacing w:after="0" w:line="240" w:lineRule="auto"/>
        <w:ind w:right="49"/>
        <w:jc w:val="both"/>
        <w:rPr>
          <w:color w:val="000000"/>
        </w:rPr>
      </w:pPr>
    </w:p>
    <w:p w14:paraId="4C238C6D" w14:textId="77777777" w:rsidR="00430031" w:rsidRPr="00A45C85" w:rsidRDefault="00E66423" w:rsidP="00C10031">
      <w:pPr>
        <w:spacing w:after="0" w:line="240" w:lineRule="auto"/>
        <w:ind w:right="49"/>
        <w:jc w:val="both"/>
        <w:rPr>
          <w:color w:val="000000"/>
        </w:rPr>
      </w:pPr>
      <w:r w:rsidRPr="00A45C85">
        <w:rPr>
          <w:color w:val="000000"/>
        </w:rPr>
        <w:t xml:space="preserve">Igualmente, </w:t>
      </w:r>
      <w:r w:rsidR="00430031" w:rsidRPr="00A45C85">
        <w:rPr>
          <w:color w:val="000000"/>
        </w:rPr>
        <w:t>Valcárcel</w:t>
      </w:r>
      <w:r w:rsidRPr="00A45C85">
        <w:rPr>
          <w:color w:val="000000"/>
        </w:rPr>
        <w:t xml:space="preserve"> (</w:t>
      </w:r>
      <w:r w:rsidR="00AB3479" w:rsidRPr="00A45C85">
        <w:rPr>
          <w:color w:val="000000"/>
        </w:rPr>
        <w:t>1978</w:t>
      </w:r>
      <w:r w:rsidRPr="00A45C85">
        <w:rPr>
          <w:color w:val="000000"/>
        </w:rPr>
        <w:t>)</w:t>
      </w:r>
      <w:r w:rsidR="00430031" w:rsidRPr="00A45C85">
        <w:rPr>
          <w:color w:val="000000"/>
        </w:rPr>
        <w:t xml:space="preserve"> </w:t>
      </w:r>
      <w:r w:rsidR="00110DC1" w:rsidRPr="00A45C85">
        <w:rPr>
          <w:color w:val="000000"/>
        </w:rPr>
        <w:t>aludiendo</w:t>
      </w:r>
      <w:r w:rsidR="00430031" w:rsidRPr="00A45C85">
        <w:rPr>
          <w:color w:val="000000"/>
        </w:rPr>
        <w:t xml:space="preserve"> a la declaració</w:t>
      </w:r>
      <w:r w:rsidR="00110DC1" w:rsidRPr="00A45C85">
        <w:rPr>
          <w:color w:val="000000"/>
        </w:rPr>
        <w:t>n dada por Damián de la Bandera</w:t>
      </w:r>
      <w:r w:rsidR="00430031" w:rsidRPr="00A45C85">
        <w:rPr>
          <w:color w:val="000000"/>
        </w:rPr>
        <w:t xml:space="preserve"> en el </w:t>
      </w:r>
      <w:r w:rsidR="002E0390" w:rsidRPr="00A45C85">
        <w:rPr>
          <w:color w:val="000000"/>
        </w:rPr>
        <w:t xml:space="preserve">informe </w:t>
      </w:r>
      <w:r w:rsidR="00430031" w:rsidRPr="00A45C85">
        <w:rPr>
          <w:color w:val="000000"/>
        </w:rPr>
        <w:t>de la visita sobre Huamanga</w:t>
      </w:r>
      <w:r w:rsidR="005A5C7B" w:rsidRPr="00A45C85">
        <w:rPr>
          <w:color w:val="000000"/>
        </w:rPr>
        <w:t xml:space="preserve"> en 1557</w:t>
      </w:r>
      <w:r w:rsidR="00110DC1" w:rsidRPr="00A45C85">
        <w:rPr>
          <w:color w:val="000000"/>
        </w:rPr>
        <w:t>, señala</w:t>
      </w:r>
      <w:r w:rsidR="00430031" w:rsidRPr="00A45C85">
        <w:rPr>
          <w:color w:val="000000"/>
        </w:rPr>
        <w:t>:</w:t>
      </w:r>
    </w:p>
    <w:p w14:paraId="0ACF1B66" w14:textId="77777777" w:rsidR="00430031" w:rsidRPr="00A45C85" w:rsidRDefault="00430031" w:rsidP="00C10031">
      <w:pPr>
        <w:spacing w:after="0" w:line="240" w:lineRule="auto"/>
        <w:ind w:right="49"/>
        <w:jc w:val="both"/>
        <w:rPr>
          <w:color w:val="000000"/>
        </w:rPr>
      </w:pPr>
    </w:p>
    <w:p w14:paraId="465ADDD0" w14:textId="77777777" w:rsidR="00430031" w:rsidRPr="00A45C85" w:rsidRDefault="00430031" w:rsidP="00C10031">
      <w:pPr>
        <w:spacing w:after="0" w:line="240" w:lineRule="auto"/>
        <w:ind w:left="1418" w:right="51"/>
        <w:jc w:val="both"/>
        <w:rPr>
          <w:color w:val="000000"/>
          <w:sz w:val="22"/>
          <w:szCs w:val="22"/>
        </w:rPr>
      </w:pPr>
      <w:r w:rsidRPr="00A45C85">
        <w:rPr>
          <w:color w:val="000000"/>
          <w:sz w:val="22"/>
          <w:szCs w:val="22"/>
        </w:rPr>
        <w:t xml:space="preserve">El gobernador o subteniente hacía comparecer ante sí al culpable y a todas las personas que podían tener noticia acerca del delito que se iba a juzgar, y una vez presentes, </w:t>
      </w:r>
      <w:proofErr w:type="spellStart"/>
      <w:r w:rsidRPr="00A45C85">
        <w:rPr>
          <w:color w:val="000000"/>
          <w:sz w:val="22"/>
          <w:szCs w:val="22"/>
        </w:rPr>
        <w:t>mandábalos</w:t>
      </w:r>
      <w:proofErr w:type="spellEnd"/>
      <w:r w:rsidRPr="00A45C85">
        <w:rPr>
          <w:color w:val="000000"/>
          <w:sz w:val="22"/>
          <w:szCs w:val="22"/>
        </w:rPr>
        <w:t xml:space="preserve"> sentar en rueda, poniendo en medio al delincuente, y allí en presenci</w:t>
      </w:r>
      <w:r w:rsidR="000628F9" w:rsidRPr="00A45C85">
        <w:rPr>
          <w:color w:val="000000"/>
          <w:sz w:val="22"/>
          <w:szCs w:val="22"/>
        </w:rPr>
        <w:t xml:space="preserve">a suya </w:t>
      </w:r>
      <w:r w:rsidRPr="00A45C85">
        <w:rPr>
          <w:color w:val="000000"/>
          <w:sz w:val="22"/>
          <w:szCs w:val="22"/>
        </w:rPr>
        <w:t>se expon</w:t>
      </w:r>
      <w:r w:rsidR="005729AD" w:rsidRPr="00A45C85">
        <w:rPr>
          <w:color w:val="000000"/>
          <w:sz w:val="22"/>
          <w:szCs w:val="22"/>
        </w:rPr>
        <w:t>ía lo que se había visto u oído</w:t>
      </w:r>
      <w:r w:rsidR="002E0390">
        <w:rPr>
          <w:color w:val="000000"/>
          <w:sz w:val="22"/>
          <w:szCs w:val="22"/>
        </w:rPr>
        <w:t xml:space="preserve"> (</w:t>
      </w:r>
      <w:r w:rsidR="00AB3479" w:rsidRPr="00A45C85">
        <w:rPr>
          <w:color w:val="000000"/>
          <w:sz w:val="22"/>
          <w:szCs w:val="22"/>
        </w:rPr>
        <w:t>641)</w:t>
      </w:r>
      <w:r w:rsidR="00005DCB" w:rsidRPr="00A45C85">
        <w:rPr>
          <w:color w:val="000000"/>
          <w:sz w:val="22"/>
          <w:szCs w:val="22"/>
        </w:rPr>
        <w:t xml:space="preserve">. </w:t>
      </w:r>
    </w:p>
    <w:p w14:paraId="26FC5286" w14:textId="77777777" w:rsidR="00446CB9" w:rsidRPr="00A45C85" w:rsidRDefault="00446CB9" w:rsidP="00C10031">
      <w:pPr>
        <w:spacing w:after="0" w:line="240" w:lineRule="auto"/>
        <w:ind w:right="49"/>
        <w:jc w:val="both"/>
        <w:rPr>
          <w:color w:val="000000"/>
        </w:rPr>
      </w:pPr>
    </w:p>
    <w:p w14:paraId="38F6AFFA" w14:textId="77777777" w:rsidR="0086398C" w:rsidRPr="00A45C85" w:rsidRDefault="00175B7D" w:rsidP="00C10031">
      <w:pPr>
        <w:spacing w:after="0" w:line="240" w:lineRule="auto"/>
        <w:ind w:right="49"/>
        <w:jc w:val="both"/>
        <w:rPr>
          <w:color w:val="000000"/>
        </w:rPr>
      </w:pPr>
      <w:r w:rsidRPr="00A45C85">
        <w:rPr>
          <w:color w:val="000000"/>
        </w:rPr>
        <w:t>Por otro lado, e</w:t>
      </w:r>
      <w:r w:rsidR="00446CB9" w:rsidRPr="00A45C85">
        <w:rPr>
          <w:color w:val="000000"/>
        </w:rPr>
        <w:t>l carácter acusatorio del proceso en el antiguo Perú requería,</w:t>
      </w:r>
      <w:r w:rsidRPr="00A45C85">
        <w:rPr>
          <w:color w:val="000000"/>
        </w:rPr>
        <w:t xml:space="preserve"> necesariamente,</w:t>
      </w:r>
      <w:r w:rsidR="00446CB9" w:rsidRPr="00A45C85">
        <w:rPr>
          <w:color w:val="000000"/>
        </w:rPr>
        <w:t xml:space="preserve"> la inmediación o contacto directo entre las partes y los juzgadores. </w:t>
      </w:r>
      <w:r w:rsidRPr="00A45C85">
        <w:rPr>
          <w:color w:val="000000"/>
        </w:rPr>
        <w:t xml:space="preserve">Ello ha sido atestiguado por cronistas como </w:t>
      </w:r>
      <w:r w:rsidR="00446CB9" w:rsidRPr="00A45C85">
        <w:rPr>
          <w:color w:val="000000"/>
        </w:rPr>
        <w:t xml:space="preserve">Betanzos (1987 </w:t>
      </w:r>
      <w:r w:rsidR="00446CB9" w:rsidRPr="00A45C85">
        <w:rPr>
          <w:lang w:val="es-ES"/>
        </w:rPr>
        <w:t>[1551]</w:t>
      </w:r>
      <w:r w:rsidR="00446CB9" w:rsidRPr="00A45C85">
        <w:rPr>
          <w:color w:val="000000"/>
        </w:rPr>
        <w:t>)</w:t>
      </w:r>
      <w:r w:rsidRPr="00A45C85">
        <w:rPr>
          <w:color w:val="000000"/>
        </w:rPr>
        <w:t>.</w:t>
      </w:r>
      <w:r w:rsidR="00446CB9" w:rsidRPr="00A45C85">
        <w:rPr>
          <w:color w:val="000000"/>
        </w:rPr>
        <w:t xml:space="preserve"> </w:t>
      </w:r>
    </w:p>
    <w:p w14:paraId="6AC9E6BB" w14:textId="77777777" w:rsidR="00446CB9" w:rsidRPr="00A45C85" w:rsidRDefault="00446CB9" w:rsidP="00C10031">
      <w:pPr>
        <w:spacing w:after="0" w:line="240" w:lineRule="auto"/>
        <w:ind w:right="49"/>
        <w:jc w:val="both"/>
        <w:rPr>
          <w:color w:val="000000"/>
        </w:rPr>
      </w:pPr>
    </w:p>
    <w:p w14:paraId="5EA576C3" w14:textId="77777777" w:rsidR="00446CB9" w:rsidRPr="00A45C85" w:rsidRDefault="00175B7D" w:rsidP="00C10031">
      <w:pPr>
        <w:spacing w:after="0" w:line="240" w:lineRule="auto"/>
        <w:ind w:right="49"/>
        <w:jc w:val="both"/>
        <w:rPr>
          <w:color w:val="000000"/>
        </w:rPr>
      </w:pPr>
      <w:r w:rsidRPr="00A45C85">
        <w:rPr>
          <w:color w:val="000000"/>
        </w:rPr>
        <w:t>Finalmente, s</w:t>
      </w:r>
      <w:r w:rsidR="00430031" w:rsidRPr="00A45C85">
        <w:rPr>
          <w:color w:val="000000"/>
        </w:rPr>
        <w:t xml:space="preserve">obre la </w:t>
      </w:r>
      <w:r w:rsidR="00446CB9" w:rsidRPr="00A45C85">
        <w:rPr>
          <w:color w:val="000000"/>
        </w:rPr>
        <w:t>unicidad y c</w:t>
      </w:r>
      <w:r w:rsidR="00793E6B" w:rsidRPr="00A45C85">
        <w:rPr>
          <w:color w:val="000000"/>
        </w:rPr>
        <w:t xml:space="preserve">ontinuidad </w:t>
      </w:r>
      <w:r w:rsidR="00446CB9" w:rsidRPr="00A45C85">
        <w:rPr>
          <w:color w:val="000000"/>
        </w:rPr>
        <w:t xml:space="preserve">del </w:t>
      </w:r>
      <w:r w:rsidRPr="00A45C85">
        <w:rPr>
          <w:color w:val="000000"/>
        </w:rPr>
        <w:t>juicio</w:t>
      </w:r>
      <w:r w:rsidR="00430031" w:rsidRPr="00A45C85">
        <w:rPr>
          <w:color w:val="000000"/>
        </w:rPr>
        <w:t xml:space="preserve"> hay muchas alusiones que inciden en el carácter expeditivo del </w:t>
      </w:r>
      <w:r w:rsidR="00446CB9" w:rsidRPr="00A45C85">
        <w:rPr>
          <w:color w:val="000000"/>
        </w:rPr>
        <w:t>mismo</w:t>
      </w:r>
      <w:r w:rsidR="00793E6B" w:rsidRPr="00A45C85">
        <w:rPr>
          <w:color w:val="000000"/>
        </w:rPr>
        <w:t xml:space="preserve">. </w:t>
      </w:r>
      <w:r w:rsidR="00430031" w:rsidRPr="00A45C85">
        <w:rPr>
          <w:color w:val="000000"/>
        </w:rPr>
        <w:t>Cobo</w:t>
      </w:r>
      <w:r w:rsidR="0086398C" w:rsidRPr="00A45C85">
        <w:rPr>
          <w:color w:val="000000"/>
        </w:rPr>
        <w:t xml:space="preserve"> (</w:t>
      </w:r>
      <w:r w:rsidR="0086398C" w:rsidRPr="00A45C85">
        <w:rPr>
          <w:lang w:val="es-ES"/>
        </w:rPr>
        <w:t>1956 [1653]</w:t>
      </w:r>
      <w:r w:rsidR="0086398C" w:rsidRPr="00A45C85">
        <w:rPr>
          <w:color w:val="000000"/>
        </w:rPr>
        <w:t>)</w:t>
      </w:r>
      <w:r w:rsidR="00430031" w:rsidRPr="00A45C85">
        <w:rPr>
          <w:color w:val="000000"/>
        </w:rPr>
        <w:t xml:space="preserve"> referirá </w:t>
      </w:r>
      <w:r w:rsidR="000C2DAE" w:rsidRPr="00A45C85">
        <w:rPr>
          <w:color w:val="000000"/>
        </w:rPr>
        <w:t xml:space="preserve">esto </w:t>
      </w:r>
      <w:r w:rsidR="00430031" w:rsidRPr="00A45C85">
        <w:rPr>
          <w:color w:val="000000"/>
        </w:rPr>
        <w:t xml:space="preserve">de manera explícita: </w:t>
      </w:r>
      <w:r w:rsidR="0086398C" w:rsidRPr="00A45C85">
        <w:rPr>
          <w:color w:val="000000"/>
        </w:rPr>
        <w:t>«</w:t>
      </w:r>
      <w:r w:rsidR="00430031" w:rsidRPr="00A45C85">
        <w:rPr>
          <w:color w:val="000000"/>
        </w:rPr>
        <w:t xml:space="preserve">lo </w:t>
      </w:r>
      <w:r w:rsidR="00430031" w:rsidRPr="00A45C85">
        <w:rPr>
          <w:color w:val="000000"/>
        </w:rPr>
        <w:lastRenderedPageBreak/>
        <w:t>cual, visto [llevada a cabo la audiencia] por el Inca o por el juez, sin otros autos, términos y dilaciones, pronunciaban la sentencia y mandaban castigar al</w:t>
      </w:r>
      <w:r w:rsidR="00446CB9" w:rsidRPr="00A45C85">
        <w:rPr>
          <w:color w:val="000000"/>
        </w:rPr>
        <w:t xml:space="preserve"> delincuente </w:t>
      </w:r>
      <w:r w:rsidR="005729AD" w:rsidRPr="00A45C85">
        <w:rPr>
          <w:color w:val="000000"/>
        </w:rPr>
        <w:t>conforme la culpa</w:t>
      </w:r>
      <w:r w:rsidR="002E0390">
        <w:rPr>
          <w:color w:val="000000"/>
        </w:rPr>
        <w:t>» (</w:t>
      </w:r>
      <w:r w:rsidR="0086398C" w:rsidRPr="00A45C85">
        <w:rPr>
          <w:color w:val="000000"/>
        </w:rPr>
        <w:t>116)</w:t>
      </w:r>
      <w:r w:rsidR="00430031" w:rsidRPr="00A45C85">
        <w:rPr>
          <w:color w:val="000000"/>
        </w:rPr>
        <w:t>.</w:t>
      </w:r>
    </w:p>
    <w:p w14:paraId="0CCA0729" w14:textId="77777777" w:rsidR="00446CB9" w:rsidRPr="00A45C85" w:rsidRDefault="00446CB9" w:rsidP="00C10031">
      <w:pPr>
        <w:spacing w:after="0" w:line="240" w:lineRule="auto"/>
        <w:ind w:right="49"/>
        <w:jc w:val="both"/>
        <w:rPr>
          <w:color w:val="000000"/>
        </w:rPr>
      </w:pPr>
      <w:r w:rsidRPr="00A45C85">
        <w:rPr>
          <w:color w:val="000000"/>
        </w:rPr>
        <w:t xml:space="preserve"> </w:t>
      </w:r>
    </w:p>
    <w:p w14:paraId="3D816E16" w14:textId="77777777" w:rsidR="00430031" w:rsidRPr="00A45C85" w:rsidRDefault="00430031" w:rsidP="00C10031">
      <w:pPr>
        <w:spacing w:after="0" w:line="240" w:lineRule="auto"/>
        <w:ind w:right="49"/>
        <w:jc w:val="both"/>
        <w:rPr>
          <w:color w:val="000000"/>
        </w:rPr>
      </w:pPr>
      <w:r w:rsidRPr="00A45C85">
        <w:rPr>
          <w:color w:val="000000"/>
        </w:rPr>
        <w:t xml:space="preserve">   </w:t>
      </w:r>
    </w:p>
    <w:p w14:paraId="296912B1" w14:textId="77777777" w:rsidR="00175B7D" w:rsidRPr="00A45C85" w:rsidRDefault="00206DA1" w:rsidP="00C10031">
      <w:pPr>
        <w:spacing w:after="0" w:line="240" w:lineRule="auto"/>
        <w:jc w:val="both"/>
        <w:rPr>
          <w:color w:val="000000"/>
        </w:rPr>
      </w:pPr>
      <w:r w:rsidRPr="00A45C85">
        <w:rPr>
          <w:caps/>
          <w:color w:val="000000"/>
        </w:rPr>
        <w:t>V</w:t>
      </w:r>
      <w:r w:rsidR="008F02B2" w:rsidRPr="00A45C85">
        <w:rPr>
          <w:caps/>
          <w:color w:val="000000"/>
        </w:rPr>
        <w:t>.</w:t>
      </w:r>
      <w:r w:rsidR="00312AC0" w:rsidRPr="00A45C85">
        <w:rPr>
          <w:caps/>
          <w:color w:val="000000"/>
        </w:rPr>
        <w:t xml:space="preserve"> </w:t>
      </w:r>
      <w:r w:rsidR="008F02B2" w:rsidRPr="00A45C85">
        <w:rPr>
          <w:caps/>
          <w:color w:val="000000"/>
        </w:rPr>
        <w:t>Consideraciones contemporáneas sobre la j</w:t>
      </w:r>
      <w:r w:rsidR="00175B7D" w:rsidRPr="00A45C85">
        <w:rPr>
          <w:caps/>
          <w:color w:val="000000"/>
        </w:rPr>
        <w:t>usticia comunitaria en el Perú.</w:t>
      </w:r>
      <w:r w:rsidR="008F02B2" w:rsidRPr="00A45C85">
        <w:rPr>
          <w:color w:val="000000"/>
        </w:rPr>
        <w:t xml:space="preserve"> </w:t>
      </w:r>
    </w:p>
    <w:p w14:paraId="3EFEDBD4" w14:textId="7D5464FD" w:rsidR="008F02B2" w:rsidRPr="00A45C85" w:rsidRDefault="008F2BD9" w:rsidP="00C10031">
      <w:pPr>
        <w:spacing w:after="0" w:line="240" w:lineRule="auto"/>
        <w:jc w:val="both"/>
        <w:rPr>
          <w:i/>
          <w:color w:val="000000"/>
        </w:rPr>
      </w:pPr>
      <w:r w:rsidRPr="00A45C85">
        <w:rPr>
          <w:color w:val="000000"/>
        </w:rPr>
        <w:t>5.1.</w:t>
      </w:r>
      <w:r w:rsidR="008F02B2" w:rsidRPr="00A45C85">
        <w:rPr>
          <w:color w:val="000000"/>
        </w:rPr>
        <w:t xml:space="preserve"> Co</w:t>
      </w:r>
      <w:r w:rsidR="002E0390">
        <w:rPr>
          <w:color w:val="000000"/>
        </w:rPr>
        <w:t>munidades campesinas y nativas.</w:t>
      </w:r>
      <w:r w:rsidR="008F02B2" w:rsidRPr="00A45C85">
        <w:rPr>
          <w:color w:val="000000"/>
        </w:rPr>
        <w:t xml:space="preserve"> A pesar de la primacía de la </w:t>
      </w:r>
      <w:r w:rsidRPr="00A45C85">
        <w:rPr>
          <w:color w:val="000000"/>
        </w:rPr>
        <w:t xml:space="preserve">ley </w:t>
      </w:r>
      <w:r w:rsidR="008F02B2" w:rsidRPr="00A45C85">
        <w:rPr>
          <w:color w:val="000000"/>
        </w:rPr>
        <w:t xml:space="preserve">escrita como fuente de </w:t>
      </w:r>
      <w:r w:rsidR="008A6F73" w:rsidRPr="00A45C85">
        <w:rPr>
          <w:color w:val="000000"/>
        </w:rPr>
        <w:t xml:space="preserve">Derecho </w:t>
      </w:r>
      <w:r w:rsidR="008F02B2" w:rsidRPr="00A45C85">
        <w:rPr>
          <w:color w:val="000000"/>
        </w:rPr>
        <w:t>en nuestro país, existen palpables</w:t>
      </w:r>
      <w:r w:rsidR="00B912F1">
        <w:rPr>
          <w:color w:val="000000"/>
        </w:rPr>
        <w:t xml:space="preserve"> </w:t>
      </w:r>
      <w:r w:rsidR="00B912F1" w:rsidRPr="00B912F1">
        <w:rPr>
          <w:color w:val="000000"/>
          <w:highlight w:val="yellow"/>
        </w:rPr>
        <w:t>muestras</w:t>
      </w:r>
      <w:r w:rsidR="008F02B2" w:rsidRPr="00A45C85">
        <w:rPr>
          <w:color w:val="000000"/>
        </w:rPr>
        <w:t xml:space="preserve"> de justicia plenamente oral y comunitaria aún en la actualidad. El sistema consuetudinario se ejercita en la actualidad, en cada una de las </w:t>
      </w:r>
      <w:r w:rsidR="002E0390">
        <w:rPr>
          <w:color w:val="000000"/>
        </w:rPr>
        <w:t>más de cinco mil</w:t>
      </w:r>
      <w:r w:rsidR="008F02B2" w:rsidRPr="00A45C85">
        <w:rPr>
          <w:color w:val="000000"/>
        </w:rPr>
        <w:t xml:space="preserve"> comunidades ancestrales de la costa y sierra peruana, agrupadas bajo la denominación de </w:t>
      </w:r>
      <w:r w:rsidR="008F02B2" w:rsidRPr="00A45C85">
        <w:rPr>
          <w:i/>
          <w:color w:val="000000"/>
        </w:rPr>
        <w:t>Comunidades campesinas;</w:t>
      </w:r>
      <w:r w:rsidR="008F02B2" w:rsidRPr="00A45C85">
        <w:rPr>
          <w:color w:val="000000"/>
        </w:rPr>
        <w:t xml:space="preserve"> y en las 1345 comunidades de la Amazonía, conocidas como </w:t>
      </w:r>
      <w:r w:rsidR="008F02B2" w:rsidRPr="00A45C85">
        <w:rPr>
          <w:i/>
          <w:color w:val="000000"/>
        </w:rPr>
        <w:t>Comunidades nativas</w:t>
      </w:r>
      <w:r w:rsidRPr="00A45C85">
        <w:rPr>
          <w:i/>
          <w:color w:val="000000"/>
        </w:rPr>
        <w:t xml:space="preserve"> </w:t>
      </w:r>
      <w:r w:rsidRPr="00A45C85">
        <w:rPr>
          <w:color w:val="000000"/>
        </w:rPr>
        <w:t>(Farfán, 2005)</w:t>
      </w:r>
      <w:r w:rsidR="008F02B2" w:rsidRPr="00A45C85">
        <w:rPr>
          <w:i/>
          <w:color w:val="000000"/>
        </w:rPr>
        <w:t>.</w:t>
      </w:r>
    </w:p>
    <w:p w14:paraId="52443173" w14:textId="77777777" w:rsidR="008F02B2" w:rsidRPr="00A45C85" w:rsidRDefault="008F02B2" w:rsidP="00C10031">
      <w:pPr>
        <w:spacing w:after="0" w:line="240" w:lineRule="auto"/>
        <w:jc w:val="both"/>
        <w:rPr>
          <w:color w:val="000000"/>
        </w:rPr>
      </w:pPr>
    </w:p>
    <w:p w14:paraId="1D29F606" w14:textId="77777777" w:rsidR="008F02B2" w:rsidRPr="00A45C85" w:rsidRDefault="008F02B2" w:rsidP="00C10031">
      <w:pPr>
        <w:spacing w:after="0" w:line="240" w:lineRule="auto"/>
        <w:jc w:val="both"/>
      </w:pPr>
      <w:r w:rsidRPr="00A45C85">
        <w:rPr>
          <w:color w:val="000000"/>
        </w:rPr>
        <w:t xml:space="preserve">Más allá de la imposición del modelo legislativo-escriturario en los seis siglos precedentes, </w:t>
      </w:r>
      <w:r w:rsidRPr="00A45C85">
        <w:t>la C</w:t>
      </w:r>
      <w:r w:rsidR="008F2BD9" w:rsidRPr="00A45C85">
        <w:t>onstitución</w:t>
      </w:r>
      <w:r w:rsidRPr="00A45C85">
        <w:t xml:space="preserve"> Política del Perú de 1993</w:t>
      </w:r>
      <w:r w:rsidRPr="00A45C85">
        <w:rPr>
          <w:color w:val="000000"/>
        </w:rPr>
        <w:t xml:space="preserve"> ha tenido que reconocer una jurisdicción especial para aquellas comunidades que mantienen sus propios marcos normativos de acuerdo a su costumbre; esto a pesar que la propia constitución </w:t>
      </w:r>
      <w:r w:rsidRPr="00A45C85">
        <w:t>prohíbe toda forma de justicia paralela</w:t>
      </w:r>
      <w:r w:rsidRPr="00A45C85">
        <w:rPr>
          <w:color w:val="000000"/>
        </w:rPr>
        <w:t xml:space="preserve"> a los fueros oficiale</w:t>
      </w:r>
      <w:r w:rsidR="00CB577B" w:rsidRPr="00A45C85">
        <w:rPr>
          <w:color w:val="000000"/>
        </w:rPr>
        <w:t>s</w:t>
      </w:r>
      <w:r w:rsidRPr="00A45C85">
        <w:rPr>
          <w:rStyle w:val="Refdenotaalpie"/>
          <w:color w:val="000000"/>
        </w:rPr>
        <w:footnoteReference w:id="5"/>
      </w:r>
      <w:r w:rsidRPr="00A45C85">
        <w:rPr>
          <w:color w:val="000000"/>
        </w:rPr>
        <w:t xml:space="preserve">. </w:t>
      </w:r>
    </w:p>
    <w:p w14:paraId="6DD01793" w14:textId="77777777" w:rsidR="008F02B2" w:rsidRPr="00A45C85" w:rsidRDefault="008F02B2" w:rsidP="00C10031">
      <w:pPr>
        <w:spacing w:after="0" w:line="240" w:lineRule="auto"/>
        <w:jc w:val="both"/>
        <w:rPr>
          <w:color w:val="000000"/>
        </w:rPr>
      </w:pPr>
    </w:p>
    <w:p w14:paraId="6325429C" w14:textId="77777777" w:rsidR="008F02B2" w:rsidRPr="00A45C85" w:rsidRDefault="008F02B2" w:rsidP="00C10031">
      <w:pPr>
        <w:spacing w:after="0" w:line="240" w:lineRule="auto"/>
        <w:jc w:val="both"/>
        <w:rPr>
          <w:color w:val="000000"/>
        </w:rPr>
      </w:pPr>
      <w:r w:rsidRPr="00A45C85">
        <w:rPr>
          <w:color w:val="000000"/>
        </w:rPr>
        <w:t>Asimismo, es necesario recalcar el estado de vulnerabilidad en el que se han encontrado –y aún se encuentran- dichas comunidades, sometidas a violencia política y estatal (particularmente con la irrupción del terrorismo), como al desamparo económico</w:t>
      </w:r>
      <w:r w:rsidR="008A6F73" w:rsidRPr="00A45C85">
        <w:rPr>
          <w:color w:val="000000"/>
        </w:rPr>
        <w:t>,</w:t>
      </w:r>
      <w:r w:rsidRPr="00A45C85">
        <w:rPr>
          <w:color w:val="000000"/>
        </w:rPr>
        <w:t xml:space="preserve"> que muchas veces ha generado situaciones de aculturación y hasta de franca esclavitud</w:t>
      </w:r>
      <w:r w:rsidR="00D638D0" w:rsidRPr="00A45C85">
        <w:rPr>
          <w:color w:val="000000"/>
        </w:rPr>
        <w:t xml:space="preserve"> (C</w:t>
      </w:r>
      <w:r w:rsidR="00B41601" w:rsidRPr="00A45C85">
        <w:rPr>
          <w:color w:val="000000"/>
        </w:rPr>
        <w:t xml:space="preserve">omisión de la </w:t>
      </w:r>
      <w:r w:rsidR="00D638D0" w:rsidRPr="00A45C85">
        <w:rPr>
          <w:color w:val="000000"/>
        </w:rPr>
        <w:t>V</w:t>
      </w:r>
      <w:r w:rsidR="00B41601" w:rsidRPr="00A45C85">
        <w:rPr>
          <w:color w:val="000000"/>
        </w:rPr>
        <w:t xml:space="preserve">erdad y </w:t>
      </w:r>
      <w:r w:rsidR="00D638D0" w:rsidRPr="00A45C85">
        <w:rPr>
          <w:color w:val="000000"/>
        </w:rPr>
        <w:t>R</w:t>
      </w:r>
      <w:r w:rsidR="00B41601" w:rsidRPr="00A45C85">
        <w:rPr>
          <w:color w:val="000000"/>
        </w:rPr>
        <w:t>econciliación</w:t>
      </w:r>
      <w:r w:rsidR="00D638D0" w:rsidRPr="00A45C85">
        <w:rPr>
          <w:color w:val="000000"/>
        </w:rPr>
        <w:t>, 2004; Cueva Zavaleta, 2009)</w:t>
      </w:r>
      <w:r w:rsidR="00EE2080" w:rsidRPr="00A45C85">
        <w:rPr>
          <w:color w:val="000000"/>
        </w:rPr>
        <w:t xml:space="preserve">. </w:t>
      </w:r>
      <w:r w:rsidR="006F7FDF" w:rsidRPr="00A45C85">
        <w:rPr>
          <w:color w:val="000000"/>
        </w:rPr>
        <w:t>A pesar de ello</w:t>
      </w:r>
      <w:r w:rsidRPr="00A45C85">
        <w:rPr>
          <w:color w:val="000000"/>
        </w:rPr>
        <w:t xml:space="preserve"> el arraigo de las concepciones normativas consuetudinarias</w:t>
      </w:r>
      <w:r w:rsidR="006F7FDF" w:rsidRPr="00A45C85">
        <w:rPr>
          <w:color w:val="000000"/>
        </w:rPr>
        <w:t xml:space="preserve"> </w:t>
      </w:r>
      <w:r w:rsidR="00DE40BB" w:rsidRPr="00A45C85">
        <w:rPr>
          <w:color w:val="000000"/>
        </w:rPr>
        <w:t xml:space="preserve">es evidente, ya que </w:t>
      </w:r>
      <w:r w:rsidRPr="00A45C85">
        <w:rPr>
          <w:color w:val="000000"/>
        </w:rPr>
        <w:t>éstas se han mantenido en pie a pesar de las grandes amenazas a su sistema de organización social.</w:t>
      </w:r>
    </w:p>
    <w:p w14:paraId="27793D34" w14:textId="77777777" w:rsidR="008F02B2" w:rsidRPr="00A45C85" w:rsidRDefault="008F02B2" w:rsidP="00C10031">
      <w:pPr>
        <w:spacing w:after="0" w:line="240" w:lineRule="auto"/>
        <w:jc w:val="both"/>
        <w:rPr>
          <w:color w:val="000000"/>
        </w:rPr>
      </w:pPr>
    </w:p>
    <w:p w14:paraId="712DC842" w14:textId="259653AF" w:rsidR="008F02B2" w:rsidRPr="00A45C85" w:rsidRDefault="008F02B2" w:rsidP="00C10031">
      <w:pPr>
        <w:spacing w:after="0" w:line="240" w:lineRule="auto"/>
        <w:jc w:val="both"/>
        <w:rPr>
          <w:color w:val="000000"/>
        </w:rPr>
      </w:pPr>
      <w:r w:rsidRPr="00A45C85">
        <w:rPr>
          <w:color w:val="000000"/>
        </w:rPr>
        <w:t xml:space="preserve">Según </w:t>
      </w:r>
      <w:r w:rsidR="00AD0C4B" w:rsidRPr="00A45C85">
        <w:rPr>
          <w:color w:val="000000"/>
        </w:rPr>
        <w:t xml:space="preserve">Cóndor </w:t>
      </w:r>
      <w:proofErr w:type="spellStart"/>
      <w:r w:rsidR="00AD0C4B" w:rsidRPr="00A45C85">
        <w:rPr>
          <w:color w:val="000000"/>
        </w:rPr>
        <w:t>Chuquiruna</w:t>
      </w:r>
      <w:proofErr w:type="spellEnd"/>
      <w:r w:rsidR="00AD0C4B" w:rsidRPr="00A45C85">
        <w:rPr>
          <w:color w:val="000000"/>
        </w:rPr>
        <w:t xml:space="preserve"> (2009), consultor de </w:t>
      </w:r>
      <w:r w:rsidRPr="00A45C85">
        <w:rPr>
          <w:color w:val="000000"/>
        </w:rPr>
        <w:t xml:space="preserve">la </w:t>
      </w:r>
      <w:r w:rsidR="00716FF2" w:rsidRPr="00A45C85">
        <w:rPr>
          <w:color w:val="000000"/>
        </w:rPr>
        <w:t xml:space="preserve">Comisión Andina de </w:t>
      </w:r>
      <w:r w:rsidR="00D638D0" w:rsidRPr="00A45C85">
        <w:rPr>
          <w:color w:val="000000"/>
        </w:rPr>
        <w:t>Juristas</w:t>
      </w:r>
      <w:r w:rsidRPr="00A45C85">
        <w:rPr>
          <w:color w:val="000000"/>
        </w:rPr>
        <w:t xml:space="preserve">, el Derecho </w:t>
      </w:r>
      <w:r w:rsidR="00AD0C4B" w:rsidRPr="00A45C85">
        <w:rPr>
          <w:color w:val="000000"/>
        </w:rPr>
        <w:t xml:space="preserve">consuetudinario </w:t>
      </w:r>
      <w:r w:rsidRPr="00A45C85">
        <w:rPr>
          <w:color w:val="000000"/>
        </w:rPr>
        <w:t xml:space="preserve">en el Perú actual </w:t>
      </w:r>
      <w:r w:rsidR="00AD0C4B" w:rsidRPr="00A45C85">
        <w:rPr>
          <w:color w:val="000000"/>
        </w:rPr>
        <w:t>«</w:t>
      </w:r>
      <w:r w:rsidRPr="00A45C85">
        <w:rPr>
          <w:color w:val="000000"/>
        </w:rPr>
        <w:t>no se trata únicamente de algunas normas o mecanismos concret</w:t>
      </w:r>
      <w:r w:rsidR="00AD0C4B" w:rsidRPr="00A45C85">
        <w:rPr>
          <w:color w:val="000000"/>
        </w:rPr>
        <w:t>os, s</w:t>
      </w:r>
      <w:r w:rsidR="002E0390">
        <w:rPr>
          <w:color w:val="000000"/>
        </w:rPr>
        <w:t>ino de un sistema orgánico» (</w:t>
      </w:r>
      <w:r w:rsidR="00B07B13" w:rsidRPr="00B07B13">
        <w:rPr>
          <w:color w:val="000000"/>
          <w:highlight w:val="yellow"/>
        </w:rPr>
        <w:t>p.</w:t>
      </w:r>
      <w:r w:rsidR="00B07B13">
        <w:rPr>
          <w:color w:val="000000"/>
        </w:rPr>
        <w:t xml:space="preserve"> </w:t>
      </w:r>
      <w:r w:rsidR="00AD0C4B" w:rsidRPr="00A45C85">
        <w:rPr>
          <w:color w:val="000000"/>
        </w:rPr>
        <w:t>22)</w:t>
      </w:r>
      <w:r w:rsidR="0024756B" w:rsidRPr="00A45C85">
        <w:rPr>
          <w:color w:val="000000"/>
        </w:rPr>
        <w:t xml:space="preserve">. </w:t>
      </w:r>
      <w:r w:rsidRPr="00A45C85">
        <w:rPr>
          <w:color w:val="000000"/>
        </w:rPr>
        <w:t>El proceso</w:t>
      </w:r>
      <w:r w:rsidR="00AD0C4B" w:rsidRPr="00A45C85">
        <w:rPr>
          <w:color w:val="000000"/>
        </w:rPr>
        <w:t xml:space="preserve"> promovido por esta</w:t>
      </w:r>
      <w:r w:rsidRPr="00A45C85">
        <w:rPr>
          <w:color w:val="000000"/>
        </w:rPr>
        <w:t xml:space="preserve">s </w:t>
      </w:r>
      <w:r w:rsidR="00AD0C4B" w:rsidRPr="00A45C85">
        <w:rPr>
          <w:color w:val="000000"/>
        </w:rPr>
        <w:t>comunidades</w:t>
      </w:r>
      <w:r w:rsidRPr="00A45C85">
        <w:rPr>
          <w:color w:val="000000"/>
        </w:rPr>
        <w:t>, está basado en prin</w:t>
      </w:r>
      <w:r w:rsidR="002E0390">
        <w:rPr>
          <w:color w:val="000000"/>
        </w:rPr>
        <w:t xml:space="preserve">cipios bien definidos, como el </w:t>
      </w:r>
      <w:r w:rsidRPr="00A45C85">
        <w:rPr>
          <w:color w:val="000000"/>
        </w:rPr>
        <w:t xml:space="preserve">de </w:t>
      </w:r>
      <w:r w:rsidR="002E0390" w:rsidRPr="00A45C85">
        <w:rPr>
          <w:color w:val="000000"/>
        </w:rPr>
        <w:t>oralidad</w:t>
      </w:r>
      <w:r w:rsidRPr="00A45C85">
        <w:rPr>
          <w:color w:val="000000"/>
        </w:rPr>
        <w:t xml:space="preserve">, </w:t>
      </w:r>
      <w:r w:rsidR="002E0390" w:rsidRPr="00A45C85">
        <w:rPr>
          <w:color w:val="000000"/>
        </w:rPr>
        <w:t>inmediación</w:t>
      </w:r>
      <w:r w:rsidRPr="00A45C85">
        <w:rPr>
          <w:color w:val="000000"/>
        </w:rPr>
        <w:t xml:space="preserve">, </w:t>
      </w:r>
      <w:r w:rsidR="002E0390" w:rsidRPr="00A45C85">
        <w:rPr>
          <w:color w:val="000000"/>
        </w:rPr>
        <w:t xml:space="preserve">acusación publicidad </w:t>
      </w:r>
      <w:r w:rsidRPr="00A45C85">
        <w:rPr>
          <w:color w:val="000000"/>
        </w:rPr>
        <w:t xml:space="preserve">y </w:t>
      </w:r>
      <w:r w:rsidR="002E0390" w:rsidRPr="00A45C85">
        <w:rPr>
          <w:color w:val="000000"/>
        </w:rPr>
        <w:t>concentración</w:t>
      </w:r>
      <w:r w:rsidRPr="00A45C85">
        <w:rPr>
          <w:color w:val="000000"/>
        </w:rPr>
        <w:t>. Además</w:t>
      </w:r>
      <w:r w:rsidR="002E0390">
        <w:rPr>
          <w:color w:val="000000"/>
        </w:rPr>
        <w:t>,</w:t>
      </w:r>
      <w:r w:rsidRPr="00A45C85">
        <w:rPr>
          <w:color w:val="000000"/>
        </w:rPr>
        <w:t xml:space="preserve"> está adecuado </w:t>
      </w:r>
      <w:r w:rsidR="00DE40BB" w:rsidRPr="00A45C85">
        <w:rPr>
          <w:color w:val="000000"/>
        </w:rPr>
        <w:t>para</w:t>
      </w:r>
      <w:r w:rsidRPr="00A45C85">
        <w:rPr>
          <w:color w:val="000000"/>
        </w:rPr>
        <w:t xml:space="preserve"> la participación de toda la comunidad, presidido por autori</w:t>
      </w:r>
      <w:r w:rsidR="00DE40BB" w:rsidRPr="00A45C85">
        <w:rPr>
          <w:color w:val="000000"/>
        </w:rPr>
        <w:t>dades con gran prestigio ante el grupo</w:t>
      </w:r>
      <w:r w:rsidRPr="00A45C85">
        <w:rPr>
          <w:color w:val="000000"/>
        </w:rPr>
        <w:t>, lo que resalta su carácter localista. Asimismo, sus fallos serán dictados con arreglo a las particulares costumbres y tradiciones del lugar (carácter consuetudinario)</w:t>
      </w:r>
      <w:r w:rsidRPr="00A45C85">
        <w:rPr>
          <w:i/>
          <w:color w:val="000000"/>
        </w:rPr>
        <w:t>.</w:t>
      </w:r>
      <w:r w:rsidRPr="00A45C85">
        <w:rPr>
          <w:color w:val="000000"/>
        </w:rPr>
        <w:t xml:space="preserve">  </w:t>
      </w:r>
    </w:p>
    <w:p w14:paraId="04687A0D" w14:textId="77777777" w:rsidR="008F02B2" w:rsidRPr="00A45C85" w:rsidRDefault="008F02B2" w:rsidP="00C10031">
      <w:pPr>
        <w:spacing w:after="0" w:line="240" w:lineRule="auto"/>
        <w:jc w:val="both"/>
        <w:rPr>
          <w:color w:val="000000"/>
        </w:rPr>
      </w:pPr>
    </w:p>
    <w:p w14:paraId="371EF1C1" w14:textId="3B7CD5B0" w:rsidR="008F02B2" w:rsidRPr="00A45C85" w:rsidRDefault="008F02B2" w:rsidP="00C10031">
      <w:pPr>
        <w:spacing w:after="0" w:line="240" w:lineRule="auto"/>
        <w:jc w:val="both"/>
        <w:rPr>
          <w:color w:val="000000"/>
        </w:rPr>
      </w:pPr>
      <w:r w:rsidRPr="00A45C85">
        <w:rPr>
          <w:color w:val="000000"/>
        </w:rPr>
        <w:lastRenderedPageBreak/>
        <w:t>Todos sus procedimientos, más que sancionatorios, están orientados a fomentar la armonía y la integración en el seno de la comunidad</w:t>
      </w:r>
      <w:r w:rsidR="002E0390">
        <w:rPr>
          <w:color w:val="000000"/>
        </w:rPr>
        <w:t xml:space="preserve"> (Irigoyen</w:t>
      </w:r>
      <w:r w:rsidR="00AD0C4B" w:rsidRPr="00A45C85">
        <w:rPr>
          <w:color w:val="000000"/>
        </w:rPr>
        <w:t xml:space="preserve"> 2000</w:t>
      </w:r>
      <w:r w:rsidR="002426A3" w:rsidRPr="00A45C85">
        <w:rPr>
          <w:color w:val="000000"/>
        </w:rPr>
        <w:t>b</w:t>
      </w:r>
      <w:r w:rsidR="00AD0C4B" w:rsidRPr="00A45C85">
        <w:rPr>
          <w:color w:val="000000"/>
        </w:rPr>
        <w:t>)</w:t>
      </w:r>
      <w:r w:rsidRPr="00A45C85">
        <w:rPr>
          <w:color w:val="000000"/>
        </w:rPr>
        <w:t xml:space="preserve">, denominándose al propio </w:t>
      </w:r>
      <w:r w:rsidRPr="00A45C85">
        <w:rPr>
          <w:i/>
          <w:color w:val="000000"/>
        </w:rPr>
        <w:t>proceso</w:t>
      </w:r>
      <w:r w:rsidRPr="00A45C85">
        <w:rPr>
          <w:color w:val="000000"/>
        </w:rPr>
        <w:t xml:space="preserve"> en lengua vernácula como </w:t>
      </w:r>
      <w:r w:rsidR="00AD0C4B" w:rsidRPr="00A45C85">
        <w:rPr>
          <w:color w:val="000000"/>
        </w:rPr>
        <w:t>«</w:t>
      </w:r>
      <w:r w:rsidRPr="00A45C85">
        <w:rPr>
          <w:color w:val="000000"/>
        </w:rPr>
        <w:t>reflexión</w:t>
      </w:r>
      <w:r w:rsidR="00AD0C4B" w:rsidRPr="00A45C85">
        <w:rPr>
          <w:color w:val="000000"/>
        </w:rPr>
        <w:t>»</w:t>
      </w:r>
      <w:r w:rsidRPr="00A45C85">
        <w:rPr>
          <w:color w:val="000000"/>
        </w:rPr>
        <w:t xml:space="preserve">, </w:t>
      </w:r>
      <w:r w:rsidR="00AD0C4B" w:rsidRPr="00A45C85">
        <w:rPr>
          <w:color w:val="000000"/>
        </w:rPr>
        <w:t>«</w:t>
      </w:r>
      <w:r w:rsidRPr="00A45C85">
        <w:rPr>
          <w:color w:val="000000"/>
        </w:rPr>
        <w:t>disciplina</w:t>
      </w:r>
      <w:r w:rsidR="00AD0C4B" w:rsidRPr="00A45C85">
        <w:rPr>
          <w:color w:val="000000"/>
        </w:rPr>
        <w:t>»</w:t>
      </w:r>
      <w:r w:rsidRPr="00A45C85">
        <w:rPr>
          <w:color w:val="000000"/>
        </w:rPr>
        <w:t xml:space="preserve">, </w:t>
      </w:r>
      <w:r w:rsidR="00AD0C4B" w:rsidRPr="00A45C85">
        <w:rPr>
          <w:color w:val="000000"/>
        </w:rPr>
        <w:t>«</w:t>
      </w:r>
      <w:r w:rsidRPr="00A45C85">
        <w:rPr>
          <w:color w:val="000000"/>
        </w:rPr>
        <w:t>meditación</w:t>
      </w:r>
      <w:r w:rsidR="00AD0C4B" w:rsidRPr="00A45C85">
        <w:rPr>
          <w:color w:val="000000"/>
        </w:rPr>
        <w:t>»,</w:t>
      </w:r>
      <w:r w:rsidRPr="00A45C85">
        <w:rPr>
          <w:color w:val="000000"/>
        </w:rPr>
        <w:t xml:space="preserve"> </w:t>
      </w:r>
      <w:r w:rsidR="00AD0C4B" w:rsidRPr="00A45C85">
        <w:rPr>
          <w:color w:val="000000"/>
        </w:rPr>
        <w:t>«</w:t>
      </w:r>
      <w:r w:rsidRPr="00A45C85">
        <w:rPr>
          <w:color w:val="000000"/>
        </w:rPr>
        <w:t>sanación de Errores</w:t>
      </w:r>
      <w:r w:rsidR="00AD0C4B" w:rsidRPr="00A45C85">
        <w:rPr>
          <w:color w:val="000000"/>
        </w:rPr>
        <w:t>»,</w:t>
      </w:r>
      <w:r w:rsidRPr="00A45C85">
        <w:rPr>
          <w:color w:val="000000"/>
        </w:rPr>
        <w:t xml:space="preserve"> entre otros</w:t>
      </w:r>
      <w:r w:rsidR="002E0390">
        <w:rPr>
          <w:color w:val="000000"/>
        </w:rPr>
        <w:t xml:space="preserve"> (Flórez Boza</w:t>
      </w:r>
      <w:r w:rsidR="00176B55">
        <w:rPr>
          <w:color w:val="000000"/>
        </w:rPr>
        <w:t>,</w:t>
      </w:r>
      <w:r w:rsidR="00D40E31" w:rsidRPr="00A45C85">
        <w:rPr>
          <w:color w:val="000000"/>
        </w:rPr>
        <w:t xml:space="preserve"> 2010</w:t>
      </w:r>
      <w:r w:rsidR="00176B55">
        <w:rPr>
          <w:color w:val="000000"/>
        </w:rPr>
        <w:t xml:space="preserve">, </w:t>
      </w:r>
      <w:r w:rsidR="00176B55" w:rsidRPr="00176B55">
        <w:rPr>
          <w:color w:val="000000"/>
          <w:highlight w:val="yellow"/>
        </w:rPr>
        <w:t>p.</w:t>
      </w:r>
      <w:r w:rsidR="00AD0C4B" w:rsidRPr="00A45C85">
        <w:rPr>
          <w:color w:val="000000"/>
        </w:rPr>
        <w:t xml:space="preserve"> 13)</w:t>
      </w:r>
      <w:r w:rsidRPr="00A45C85">
        <w:rPr>
          <w:color w:val="000000"/>
        </w:rPr>
        <w:t>. La resolución final será –además- producto necesario del acuerdo y de una decisión tomada casi en unanimidad</w:t>
      </w:r>
      <w:r w:rsidR="007D7F11" w:rsidRPr="00A45C85">
        <w:rPr>
          <w:color w:val="000000"/>
        </w:rPr>
        <w:t>,</w:t>
      </w:r>
      <w:r w:rsidRPr="00A45C85">
        <w:rPr>
          <w:color w:val="000000"/>
        </w:rPr>
        <w:t xml:space="preserve"> aplicándose preferentemente la </w:t>
      </w:r>
      <w:r w:rsidR="000F2536" w:rsidRPr="00A45C85">
        <w:rPr>
          <w:color w:val="000000"/>
        </w:rPr>
        <w:t>«</w:t>
      </w:r>
      <w:r w:rsidRPr="00A45C85">
        <w:rPr>
          <w:color w:val="000000"/>
        </w:rPr>
        <w:t>lógica restitutoria</w:t>
      </w:r>
      <w:r w:rsidR="000F2536" w:rsidRPr="00A45C85">
        <w:rPr>
          <w:color w:val="000000"/>
        </w:rPr>
        <w:t>»</w:t>
      </w:r>
      <w:r w:rsidRPr="00A45C85">
        <w:rPr>
          <w:color w:val="000000"/>
        </w:rPr>
        <w:t xml:space="preserve"> para beneficio de la comunidad, y tendiendo a restablecer las relaciones comunales, base y garantía de la organización</w:t>
      </w:r>
      <w:r w:rsidR="000F2536" w:rsidRPr="00A45C85">
        <w:rPr>
          <w:color w:val="000000"/>
        </w:rPr>
        <w:t xml:space="preserve"> (Cóndor </w:t>
      </w:r>
      <w:proofErr w:type="spellStart"/>
      <w:r w:rsidR="000F2536" w:rsidRPr="00A45C85">
        <w:rPr>
          <w:color w:val="000000"/>
        </w:rPr>
        <w:t>Chuquiruna</w:t>
      </w:r>
      <w:proofErr w:type="spellEnd"/>
      <w:r w:rsidR="000F2536" w:rsidRPr="00A45C85">
        <w:rPr>
          <w:color w:val="000000"/>
        </w:rPr>
        <w:t xml:space="preserve">, 2009;  Luján </w:t>
      </w:r>
      <w:proofErr w:type="spellStart"/>
      <w:r w:rsidR="000F2536" w:rsidRPr="00A45C85">
        <w:rPr>
          <w:color w:val="000000"/>
        </w:rPr>
        <w:t>Tupez</w:t>
      </w:r>
      <w:proofErr w:type="spellEnd"/>
      <w:r w:rsidR="000F2536" w:rsidRPr="00A45C85">
        <w:rPr>
          <w:color w:val="000000"/>
        </w:rPr>
        <w:t>, 2007;</w:t>
      </w:r>
      <w:r w:rsidR="0060469C" w:rsidRPr="00A45C85">
        <w:rPr>
          <w:color w:val="000000"/>
        </w:rPr>
        <w:t xml:space="preserve"> Laurente </w:t>
      </w:r>
      <w:proofErr w:type="spellStart"/>
      <w:r w:rsidR="0060469C" w:rsidRPr="00A45C85">
        <w:rPr>
          <w:color w:val="000000"/>
        </w:rPr>
        <w:t>Chahuayo</w:t>
      </w:r>
      <w:proofErr w:type="spellEnd"/>
      <w:r w:rsidR="0060469C" w:rsidRPr="00A45C85">
        <w:rPr>
          <w:color w:val="000000"/>
        </w:rPr>
        <w:t>, 2007;</w:t>
      </w:r>
      <w:r w:rsidR="000F2536" w:rsidRPr="00A45C85">
        <w:rPr>
          <w:color w:val="000000"/>
        </w:rPr>
        <w:t xml:space="preserve"> Irigoyen, 2000</w:t>
      </w:r>
      <w:r w:rsidR="002426A3" w:rsidRPr="00A45C85">
        <w:rPr>
          <w:color w:val="000000"/>
        </w:rPr>
        <w:t>a</w:t>
      </w:r>
      <w:r w:rsidR="000F2536" w:rsidRPr="00A45C85">
        <w:rPr>
          <w:color w:val="000000"/>
        </w:rPr>
        <w:t>)</w:t>
      </w:r>
      <w:r w:rsidR="00322C8B" w:rsidRPr="00A45C85">
        <w:rPr>
          <w:color w:val="000000"/>
        </w:rPr>
        <w:t>.</w:t>
      </w:r>
    </w:p>
    <w:p w14:paraId="392D5952" w14:textId="77777777" w:rsidR="008F02B2" w:rsidRPr="00A45C85" w:rsidRDefault="008F02B2" w:rsidP="00C10031">
      <w:pPr>
        <w:spacing w:after="0" w:line="240" w:lineRule="auto"/>
        <w:ind w:left="426"/>
        <w:jc w:val="both"/>
        <w:rPr>
          <w:color w:val="000000"/>
        </w:rPr>
      </w:pPr>
    </w:p>
    <w:p w14:paraId="1BC88153" w14:textId="77777777" w:rsidR="00B40416" w:rsidRPr="00A45C85" w:rsidRDefault="000F2536" w:rsidP="00C10031">
      <w:pPr>
        <w:spacing w:after="0" w:line="240" w:lineRule="auto"/>
        <w:jc w:val="both"/>
        <w:rPr>
          <w:color w:val="000000"/>
        </w:rPr>
      </w:pPr>
      <w:r w:rsidRPr="00A45C85">
        <w:rPr>
          <w:color w:val="000000"/>
        </w:rPr>
        <w:t>5.2.</w:t>
      </w:r>
      <w:r w:rsidR="008F02B2" w:rsidRPr="00A45C85">
        <w:rPr>
          <w:color w:val="000000"/>
        </w:rPr>
        <w:t xml:space="preserve"> El fen</w:t>
      </w:r>
      <w:r w:rsidR="002E0390">
        <w:rPr>
          <w:color w:val="000000"/>
        </w:rPr>
        <w:t>ómeno de la «justicia popular».</w:t>
      </w:r>
      <w:r w:rsidR="008F02B2" w:rsidRPr="00A45C85">
        <w:rPr>
          <w:color w:val="000000"/>
        </w:rPr>
        <w:t xml:space="preserve"> </w:t>
      </w:r>
      <w:r w:rsidR="00A31772" w:rsidRPr="00A45C85">
        <w:rPr>
          <w:color w:val="000000"/>
        </w:rPr>
        <w:t>P</w:t>
      </w:r>
      <w:r w:rsidR="008F02B2" w:rsidRPr="00A45C85">
        <w:rPr>
          <w:color w:val="000000"/>
        </w:rPr>
        <w:t>odemos señalar que la experiencia oral</w:t>
      </w:r>
      <w:r w:rsidR="002E0390">
        <w:rPr>
          <w:color w:val="000000"/>
        </w:rPr>
        <w:t xml:space="preserve"> y </w:t>
      </w:r>
      <w:r w:rsidR="008F02B2" w:rsidRPr="00A45C85">
        <w:rPr>
          <w:color w:val="000000"/>
        </w:rPr>
        <w:t xml:space="preserve">comunitaria de justicia que se ejercita en las </w:t>
      </w:r>
      <w:r w:rsidR="008F02B2" w:rsidRPr="002E0390">
        <w:rPr>
          <w:color w:val="000000"/>
        </w:rPr>
        <w:t>comunidades nativas y campesinas</w:t>
      </w:r>
      <w:r w:rsidR="008F02B2" w:rsidRPr="00A45C85">
        <w:rPr>
          <w:color w:val="000000"/>
        </w:rPr>
        <w:t xml:space="preserve"> no está aislada y encapsulada en guetos</w:t>
      </w:r>
      <w:r w:rsidRPr="00A45C85">
        <w:rPr>
          <w:color w:val="000000"/>
        </w:rPr>
        <w:t>,</w:t>
      </w:r>
      <w:r w:rsidR="008F02B2" w:rsidRPr="00A45C85">
        <w:rPr>
          <w:color w:val="000000"/>
        </w:rPr>
        <w:t xml:space="preserve"> sino que se actualiza día a día en los lugares marginales del país, lugares donde </w:t>
      </w:r>
      <w:r w:rsidRPr="00A45C85">
        <w:rPr>
          <w:color w:val="000000"/>
        </w:rPr>
        <w:t>como señalaría Hurtado Pozo (1979): «L</w:t>
      </w:r>
      <w:r w:rsidR="008F02B2" w:rsidRPr="00A45C85">
        <w:rPr>
          <w:color w:val="000000"/>
        </w:rPr>
        <w:t>a ley importada no ha sido interiorizada</w:t>
      </w:r>
      <w:r w:rsidRPr="00A45C85">
        <w:rPr>
          <w:color w:val="000000"/>
        </w:rPr>
        <w:t>» (</w:t>
      </w:r>
      <w:r w:rsidRPr="00176B55">
        <w:rPr>
          <w:color w:val="000000"/>
          <w:highlight w:val="yellow"/>
        </w:rPr>
        <w:t>p</w:t>
      </w:r>
      <w:r w:rsidRPr="00A45C85">
        <w:rPr>
          <w:color w:val="000000"/>
        </w:rPr>
        <w:t>. 152)</w:t>
      </w:r>
      <w:r w:rsidR="008F02B2" w:rsidRPr="00A45C85">
        <w:rPr>
          <w:color w:val="000000"/>
        </w:rPr>
        <w:t xml:space="preserve">. Así pues, en numerosos ambientes periféricos del Perú se manifiesta usualmente el fenómeno de </w:t>
      </w:r>
      <w:r w:rsidRPr="00A45C85">
        <w:rPr>
          <w:color w:val="000000"/>
        </w:rPr>
        <w:t>«</w:t>
      </w:r>
      <w:r w:rsidR="008F02B2" w:rsidRPr="00A45C85">
        <w:rPr>
          <w:color w:val="000000"/>
        </w:rPr>
        <w:t>justicia por mano propia</w:t>
      </w:r>
      <w:r w:rsidRPr="00A45C85">
        <w:rPr>
          <w:color w:val="000000"/>
        </w:rPr>
        <w:t>»</w:t>
      </w:r>
      <w:r w:rsidR="008F02B2" w:rsidRPr="00A45C85">
        <w:rPr>
          <w:color w:val="000000"/>
        </w:rPr>
        <w:t xml:space="preserve">, o </w:t>
      </w:r>
      <w:r w:rsidRPr="00A45C85">
        <w:rPr>
          <w:color w:val="000000"/>
        </w:rPr>
        <w:t>«</w:t>
      </w:r>
      <w:r w:rsidR="008F02B2" w:rsidRPr="00A45C85">
        <w:rPr>
          <w:color w:val="000000"/>
        </w:rPr>
        <w:t>justicia popular</w:t>
      </w:r>
      <w:r w:rsidRPr="00A45C85">
        <w:rPr>
          <w:color w:val="000000"/>
        </w:rPr>
        <w:t>»</w:t>
      </w:r>
      <w:r w:rsidR="008F02B2" w:rsidRPr="00A45C85">
        <w:rPr>
          <w:color w:val="000000"/>
        </w:rPr>
        <w:t>; ejerciéndose, luego, en aquellos lugares donde</w:t>
      </w:r>
      <w:r w:rsidRPr="00A45C85">
        <w:rPr>
          <w:color w:val="000000"/>
        </w:rPr>
        <w:t xml:space="preserve"> la ausencia del Estado es absoluta, el sistema legal ha colapsado por su burocratismo o la corrupción, y en donde, en todos los casos, </w:t>
      </w:r>
      <w:r w:rsidR="008F02B2" w:rsidRPr="00A45C85">
        <w:rPr>
          <w:color w:val="000000"/>
        </w:rPr>
        <w:t>las expectativas</w:t>
      </w:r>
      <w:r w:rsidRPr="00A45C85">
        <w:rPr>
          <w:color w:val="000000"/>
        </w:rPr>
        <w:t xml:space="preserve"> de justicia y seguridad</w:t>
      </w:r>
      <w:r w:rsidR="008F02B2" w:rsidRPr="00A45C85">
        <w:rPr>
          <w:color w:val="000000"/>
        </w:rPr>
        <w:t xml:space="preserve"> de la población permanecen insatisfechas. </w:t>
      </w:r>
    </w:p>
    <w:p w14:paraId="7615FB28" w14:textId="77777777" w:rsidR="00B40416" w:rsidRPr="00A45C85" w:rsidRDefault="00B40416" w:rsidP="00C10031">
      <w:pPr>
        <w:spacing w:after="0" w:line="240" w:lineRule="auto"/>
        <w:jc w:val="both"/>
        <w:rPr>
          <w:color w:val="000000"/>
        </w:rPr>
      </w:pPr>
    </w:p>
    <w:p w14:paraId="44511B9A" w14:textId="77777777" w:rsidR="008F02B2" w:rsidRPr="00A45C85" w:rsidRDefault="008F02B2" w:rsidP="00C10031">
      <w:pPr>
        <w:spacing w:after="0" w:line="240" w:lineRule="auto"/>
        <w:jc w:val="both"/>
        <w:rPr>
          <w:color w:val="000000"/>
        </w:rPr>
      </w:pPr>
      <w:r w:rsidRPr="00A45C85">
        <w:rPr>
          <w:color w:val="000000"/>
        </w:rPr>
        <w:t xml:space="preserve">Este fenómeno, más allá de constituirse en un caso más del clásico </w:t>
      </w:r>
      <w:r w:rsidR="00B40416" w:rsidRPr="00A45C85">
        <w:rPr>
          <w:color w:val="000000"/>
        </w:rPr>
        <w:t>«</w:t>
      </w:r>
      <w:r w:rsidRPr="00A45C85">
        <w:rPr>
          <w:color w:val="000000"/>
        </w:rPr>
        <w:t>linchamiento</w:t>
      </w:r>
      <w:r w:rsidR="00B40416" w:rsidRPr="00A45C85">
        <w:rPr>
          <w:color w:val="000000"/>
        </w:rPr>
        <w:t xml:space="preserve">» sin orden ni concierto, </w:t>
      </w:r>
      <w:r w:rsidRPr="00A45C85">
        <w:rPr>
          <w:color w:val="000000"/>
        </w:rPr>
        <w:t>por la notoriedad de sus efectos, sus alcances, su organización y su permanencia en el tiempo, pueden considerarse un</w:t>
      </w:r>
      <w:r w:rsidR="002E0390">
        <w:rPr>
          <w:color w:val="000000"/>
        </w:rPr>
        <w:t>a</w:t>
      </w:r>
      <w:r w:rsidRPr="00A45C85">
        <w:rPr>
          <w:color w:val="000000"/>
        </w:rPr>
        <w:t xml:space="preserve"> </w:t>
      </w:r>
      <w:r w:rsidRPr="002E0390">
        <w:rPr>
          <w:color w:val="000000"/>
        </w:rPr>
        <w:t>grieta</w:t>
      </w:r>
      <w:r w:rsidRPr="00A45C85">
        <w:rPr>
          <w:color w:val="000000"/>
        </w:rPr>
        <w:t xml:space="preserve"> en la estructura y razón de la </w:t>
      </w:r>
      <w:r w:rsidR="00113B1A" w:rsidRPr="00A45C85">
        <w:rPr>
          <w:color w:val="000000"/>
        </w:rPr>
        <w:t xml:space="preserve">administración </w:t>
      </w:r>
      <w:r w:rsidRPr="00A45C85">
        <w:rPr>
          <w:color w:val="000000"/>
        </w:rPr>
        <w:t xml:space="preserve">de </w:t>
      </w:r>
      <w:r w:rsidR="00113B1A" w:rsidRPr="00A45C85">
        <w:rPr>
          <w:color w:val="000000"/>
        </w:rPr>
        <w:t xml:space="preserve">justicia </w:t>
      </w:r>
      <w:r w:rsidRPr="00A45C85">
        <w:rPr>
          <w:color w:val="000000"/>
        </w:rPr>
        <w:t xml:space="preserve">en el país, reclamándose como una </w:t>
      </w:r>
      <w:r w:rsidR="00B40416" w:rsidRPr="00A45C85">
        <w:rPr>
          <w:color w:val="000000"/>
        </w:rPr>
        <w:t xml:space="preserve">suerte </w:t>
      </w:r>
      <w:r w:rsidRPr="00A45C85">
        <w:rPr>
          <w:color w:val="000000"/>
        </w:rPr>
        <w:t>justicia paralela.</w:t>
      </w:r>
    </w:p>
    <w:p w14:paraId="769CB656" w14:textId="77777777" w:rsidR="008F02B2" w:rsidRPr="00A45C85" w:rsidRDefault="008F02B2" w:rsidP="00C10031">
      <w:pPr>
        <w:spacing w:after="0" w:line="240" w:lineRule="auto"/>
        <w:ind w:left="426"/>
        <w:jc w:val="both"/>
        <w:rPr>
          <w:color w:val="000000"/>
        </w:rPr>
      </w:pPr>
    </w:p>
    <w:p w14:paraId="750C07CF" w14:textId="165C78CB" w:rsidR="008F02B2" w:rsidRPr="00A45C85" w:rsidRDefault="008F02B2" w:rsidP="00C10031">
      <w:pPr>
        <w:spacing w:after="0" w:line="240" w:lineRule="auto"/>
        <w:jc w:val="both"/>
        <w:rPr>
          <w:color w:val="000000"/>
        </w:rPr>
      </w:pPr>
      <w:r w:rsidRPr="00A45C85">
        <w:rPr>
          <w:color w:val="000000"/>
        </w:rPr>
        <w:t xml:space="preserve">Es posible corroborar, además, que amplios sectores en el país desconocen </w:t>
      </w:r>
      <w:r w:rsidR="00113B1A" w:rsidRPr="00A45C85">
        <w:rPr>
          <w:color w:val="000000"/>
        </w:rPr>
        <w:t xml:space="preserve">la autoridad de </w:t>
      </w:r>
      <w:r w:rsidRPr="00A45C85">
        <w:rPr>
          <w:color w:val="000000"/>
        </w:rPr>
        <w:t xml:space="preserve">una Justicia de corte </w:t>
      </w:r>
      <w:r w:rsidR="00113B1A" w:rsidRPr="00A45C85">
        <w:rPr>
          <w:color w:val="000000"/>
        </w:rPr>
        <w:t>ritual</w:t>
      </w:r>
      <w:r w:rsidRPr="00A45C85">
        <w:rPr>
          <w:i/>
          <w:color w:val="000000"/>
        </w:rPr>
        <w:t xml:space="preserve">, </w:t>
      </w:r>
      <w:r w:rsidRPr="00A45C85">
        <w:rPr>
          <w:color w:val="000000"/>
        </w:rPr>
        <w:t>abstracta</w:t>
      </w:r>
      <w:r w:rsidRPr="00A45C85">
        <w:rPr>
          <w:i/>
          <w:color w:val="000000"/>
        </w:rPr>
        <w:t xml:space="preserve">, </w:t>
      </w:r>
      <w:r w:rsidRPr="00A45C85">
        <w:rPr>
          <w:color w:val="000000"/>
        </w:rPr>
        <w:t>no</w:t>
      </w:r>
      <w:r w:rsidRPr="00A45C85">
        <w:rPr>
          <w:i/>
          <w:color w:val="000000"/>
        </w:rPr>
        <w:t xml:space="preserve"> </w:t>
      </w:r>
      <w:r w:rsidRPr="00A45C85">
        <w:rPr>
          <w:color w:val="000000"/>
        </w:rPr>
        <w:t>inmediata</w:t>
      </w:r>
      <w:r w:rsidR="00113B1A" w:rsidRPr="00A45C85">
        <w:rPr>
          <w:color w:val="000000"/>
        </w:rPr>
        <w:t xml:space="preserve"> como la imperante</w:t>
      </w:r>
      <w:r w:rsidRPr="00A45C85">
        <w:rPr>
          <w:color w:val="000000"/>
        </w:rPr>
        <w:t>; en la cual la burocracia y otras trabas de diversa índole impiden que la publicidad y la inmediación produzcan efectos</w:t>
      </w:r>
      <w:r w:rsidR="00113B1A" w:rsidRPr="00A45C85">
        <w:rPr>
          <w:color w:val="000000"/>
        </w:rPr>
        <w:t xml:space="preserve"> (Zaffaroni, 1986)</w:t>
      </w:r>
      <w:r w:rsidRPr="00A45C85">
        <w:rPr>
          <w:color w:val="000000"/>
        </w:rPr>
        <w:t xml:space="preserve">. Esto desemboca, evidentemente, en el desprestigio y la </w:t>
      </w:r>
      <w:proofErr w:type="spellStart"/>
      <w:r w:rsidRPr="00A45C85">
        <w:rPr>
          <w:color w:val="000000"/>
        </w:rPr>
        <w:t>delegitimación</w:t>
      </w:r>
      <w:proofErr w:type="spellEnd"/>
      <w:r w:rsidRPr="00A45C85">
        <w:rPr>
          <w:color w:val="000000"/>
        </w:rPr>
        <w:t xml:space="preserve"> del Aparato Judicial por la inexistencia de vínculos entre la Administración de Justicia y la población</w:t>
      </w:r>
      <w:r w:rsidR="00113B1A" w:rsidRPr="00A45C85">
        <w:rPr>
          <w:color w:val="000000"/>
        </w:rPr>
        <w:t xml:space="preserve"> (</w:t>
      </w:r>
      <w:proofErr w:type="spellStart"/>
      <w:r w:rsidR="00AA0875">
        <w:rPr>
          <w:color w:val="000000"/>
        </w:rPr>
        <w:t>Belan</w:t>
      </w:r>
      <w:proofErr w:type="spellEnd"/>
      <w:r w:rsidR="00113B1A" w:rsidRPr="00A45C85">
        <w:rPr>
          <w:color w:val="000000"/>
        </w:rPr>
        <w:t>, 201</w:t>
      </w:r>
      <w:r w:rsidR="00F2384F" w:rsidRPr="00A45C85">
        <w:rPr>
          <w:color w:val="000000"/>
        </w:rPr>
        <w:t>4</w:t>
      </w:r>
      <w:r w:rsidR="00113B1A" w:rsidRPr="00A45C85">
        <w:rPr>
          <w:color w:val="000000"/>
        </w:rPr>
        <w:t>)</w:t>
      </w:r>
      <w:r w:rsidRPr="00A45C85">
        <w:rPr>
          <w:i/>
          <w:color w:val="000000"/>
        </w:rPr>
        <w:t xml:space="preserve">. </w:t>
      </w:r>
      <w:r w:rsidRPr="00A45C85">
        <w:rPr>
          <w:color w:val="000000"/>
        </w:rPr>
        <w:t>Situación que, luego</w:t>
      </w:r>
      <w:r w:rsidR="00113B1A" w:rsidRPr="00A45C85">
        <w:rPr>
          <w:color w:val="000000"/>
        </w:rPr>
        <w:t>,</w:t>
      </w:r>
      <w:r w:rsidRPr="00A45C85">
        <w:rPr>
          <w:color w:val="000000"/>
        </w:rPr>
        <w:t xml:space="preserve"> generará una serie de mecanismos para-estatales de justicia. </w:t>
      </w:r>
    </w:p>
    <w:p w14:paraId="69949917" w14:textId="77777777" w:rsidR="008F02B2" w:rsidRPr="00A45C85" w:rsidRDefault="008F02B2" w:rsidP="00C10031">
      <w:pPr>
        <w:spacing w:after="0" w:line="240" w:lineRule="auto"/>
        <w:jc w:val="both"/>
        <w:rPr>
          <w:color w:val="000000"/>
        </w:rPr>
      </w:pPr>
    </w:p>
    <w:p w14:paraId="04C2022B" w14:textId="77777777" w:rsidR="008F02B2" w:rsidRPr="00A45C85" w:rsidRDefault="008F02B2" w:rsidP="00C10031">
      <w:pPr>
        <w:spacing w:after="0" w:line="240" w:lineRule="auto"/>
        <w:jc w:val="both"/>
        <w:rPr>
          <w:color w:val="000000"/>
        </w:rPr>
      </w:pPr>
      <w:r w:rsidRPr="00A45C85">
        <w:rPr>
          <w:color w:val="000000"/>
        </w:rPr>
        <w:t>Un caso en particular que conmocionó a la opinión pública nacional a inicios de 2004 fu</w:t>
      </w:r>
      <w:r w:rsidR="00C27773" w:rsidRPr="00A45C85">
        <w:rPr>
          <w:color w:val="000000"/>
        </w:rPr>
        <w:t>e</w:t>
      </w:r>
      <w:r w:rsidRPr="00A45C85">
        <w:rPr>
          <w:color w:val="000000"/>
        </w:rPr>
        <w:t xml:space="preserve"> el linchamiento del alcalde de </w:t>
      </w:r>
      <w:proofErr w:type="spellStart"/>
      <w:r w:rsidRPr="00A45C85">
        <w:rPr>
          <w:color w:val="000000"/>
        </w:rPr>
        <w:t>Ilave</w:t>
      </w:r>
      <w:proofErr w:type="spellEnd"/>
      <w:r w:rsidRPr="00A45C85">
        <w:rPr>
          <w:color w:val="000000"/>
        </w:rPr>
        <w:t>, Puno:</w:t>
      </w:r>
    </w:p>
    <w:p w14:paraId="21D9D3EF" w14:textId="77777777" w:rsidR="008F02B2" w:rsidRPr="00A45C85" w:rsidRDefault="008F02B2" w:rsidP="00C10031">
      <w:pPr>
        <w:spacing w:after="0" w:line="240" w:lineRule="auto"/>
        <w:jc w:val="both"/>
        <w:rPr>
          <w:color w:val="000000"/>
          <w:sz w:val="22"/>
          <w:szCs w:val="22"/>
        </w:rPr>
      </w:pPr>
    </w:p>
    <w:p w14:paraId="3CA44706" w14:textId="42CBD594" w:rsidR="008F02B2" w:rsidRPr="00A45C85" w:rsidRDefault="008F02B2" w:rsidP="00C10031">
      <w:pPr>
        <w:spacing w:after="0" w:line="240" w:lineRule="auto"/>
        <w:ind w:left="1418" w:right="51"/>
        <w:jc w:val="both"/>
        <w:rPr>
          <w:color w:val="000000"/>
          <w:sz w:val="22"/>
          <w:szCs w:val="22"/>
        </w:rPr>
      </w:pPr>
      <w:r w:rsidRPr="00A45C85">
        <w:rPr>
          <w:color w:val="000000"/>
          <w:sz w:val="22"/>
          <w:szCs w:val="22"/>
        </w:rPr>
        <w:t xml:space="preserve">El 26 de abril del 2004 una turba asesinó a Cirilo Robles, alcalde de la Provincia de El Collao, elegido con 7,822 votos (21.65%) en noviembre de 2002. Después de una movilización en contra de su gestión, que duró más de tres semanas, la violencia impuso, con este asesinato, sus designios en la política </w:t>
      </w:r>
      <w:proofErr w:type="spellStart"/>
      <w:r w:rsidRPr="00A45C85">
        <w:rPr>
          <w:color w:val="000000"/>
          <w:sz w:val="22"/>
          <w:szCs w:val="22"/>
        </w:rPr>
        <w:t>ilaveña</w:t>
      </w:r>
      <w:proofErr w:type="spellEnd"/>
      <w:r w:rsidRPr="00A45C85">
        <w:rPr>
          <w:color w:val="000000"/>
          <w:sz w:val="22"/>
          <w:szCs w:val="22"/>
        </w:rPr>
        <w:t xml:space="preserve"> […]  Aunque no contamos con datos de encuestas de opinión, diversos testimonios recogen un creciente descontento de la gestión edil que alcanzó su punto máximo de cuestionamiento cuando se reportaron gastos efectuados en la habilitación de la carretera </w:t>
      </w:r>
      <w:proofErr w:type="spellStart"/>
      <w:r w:rsidRPr="00A45C85">
        <w:rPr>
          <w:color w:val="000000"/>
          <w:sz w:val="22"/>
          <w:szCs w:val="22"/>
        </w:rPr>
        <w:t>Ilave-Masocruz</w:t>
      </w:r>
      <w:proofErr w:type="spellEnd"/>
      <w:r w:rsidRPr="00A45C85">
        <w:rPr>
          <w:color w:val="000000"/>
          <w:sz w:val="22"/>
          <w:szCs w:val="22"/>
        </w:rPr>
        <w:t>, los mismos que, de acuerdo con los opositores, no eran justificados, pues los rubros consignados no se h</w:t>
      </w:r>
      <w:r w:rsidR="00E5173D" w:rsidRPr="00A45C85">
        <w:rPr>
          <w:color w:val="000000"/>
          <w:sz w:val="22"/>
          <w:szCs w:val="22"/>
        </w:rPr>
        <w:t>abían ejecutado en la práctica</w:t>
      </w:r>
      <w:r w:rsidR="00113B1A" w:rsidRPr="00A45C85">
        <w:rPr>
          <w:color w:val="000000"/>
          <w:sz w:val="22"/>
          <w:szCs w:val="22"/>
        </w:rPr>
        <w:t xml:space="preserve"> (Meléndez</w:t>
      </w:r>
      <w:r w:rsidR="00176B55">
        <w:rPr>
          <w:color w:val="000000"/>
          <w:sz w:val="22"/>
          <w:szCs w:val="22"/>
        </w:rPr>
        <w:t>,</w:t>
      </w:r>
      <w:r w:rsidR="00113B1A" w:rsidRPr="00A45C85">
        <w:rPr>
          <w:color w:val="000000"/>
          <w:sz w:val="22"/>
          <w:szCs w:val="22"/>
        </w:rPr>
        <w:t xml:space="preserve"> 2004</w:t>
      </w:r>
      <w:r w:rsidR="00176B55">
        <w:rPr>
          <w:color w:val="000000"/>
          <w:sz w:val="22"/>
          <w:szCs w:val="22"/>
        </w:rPr>
        <w:t xml:space="preserve">, </w:t>
      </w:r>
      <w:r w:rsidR="00176B55" w:rsidRPr="00176B55">
        <w:rPr>
          <w:color w:val="000000"/>
          <w:sz w:val="22"/>
          <w:szCs w:val="22"/>
          <w:highlight w:val="yellow"/>
        </w:rPr>
        <w:t>p.</w:t>
      </w:r>
      <w:r w:rsidR="00113B1A" w:rsidRPr="00A45C85">
        <w:rPr>
          <w:color w:val="000000"/>
          <w:sz w:val="22"/>
          <w:szCs w:val="22"/>
        </w:rPr>
        <w:t xml:space="preserve"> 9)</w:t>
      </w:r>
      <w:r w:rsidRPr="00A45C85">
        <w:rPr>
          <w:color w:val="000000"/>
          <w:sz w:val="22"/>
          <w:szCs w:val="22"/>
        </w:rPr>
        <w:t xml:space="preserve"> </w:t>
      </w:r>
    </w:p>
    <w:p w14:paraId="05458ACC" w14:textId="77777777" w:rsidR="008F02B2" w:rsidRPr="00A45C85" w:rsidRDefault="008F02B2" w:rsidP="00C10031">
      <w:pPr>
        <w:spacing w:after="0" w:line="240" w:lineRule="auto"/>
        <w:ind w:left="567" w:right="616"/>
        <w:jc w:val="both"/>
        <w:rPr>
          <w:smallCaps/>
          <w:color w:val="000000"/>
        </w:rPr>
      </w:pPr>
    </w:p>
    <w:p w14:paraId="57EA70E0" w14:textId="79804D4D" w:rsidR="008F02B2" w:rsidRPr="00A45C85" w:rsidRDefault="008F02B2" w:rsidP="00C10031">
      <w:pPr>
        <w:spacing w:after="0" w:line="240" w:lineRule="auto"/>
        <w:jc w:val="both"/>
        <w:rPr>
          <w:color w:val="000000"/>
        </w:rPr>
      </w:pPr>
      <w:r w:rsidRPr="00A45C85">
        <w:rPr>
          <w:color w:val="000000"/>
        </w:rPr>
        <w:t>En dicho incidente podemos encontrar ciertas constantes que aluden a la implantación de un criterio de justicia comunitaria</w:t>
      </w:r>
      <w:r w:rsidR="00B912F1">
        <w:rPr>
          <w:color w:val="000000"/>
        </w:rPr>
        <w:t xml:space="preserve"> </w:t>
      </w:r>
      <w:r w:rsidR="00B912F1" w:rsidRPr="00B912F1">
        <w:rPr>
          <w:color w:val="000000"/>
          <w:highlight w:val="yellow"/>
        </w:rPr>
        <w:t xml:space="preserve">como la inmediatez, participación popular y la </w:t>
      </w:r>
      <w:proofErr w:type="gramStart"/>
      <w:r w:rsidR="00B912F1" w:rsidRPr="00B912F1">
        <w:rPr>
          <w:color w:val="000000"/>
          <w:highlight w:val="yellow"/>
        </w:rPr>
        <w:t>publicidad</w:t>
      </w:r>
      <w:r w:rsidR="00B912F1">
        <w:rPr>
          <w:color w:val="000000"/>
        </w:rPr>
        <w:t xml:space="preserve"> </w:t>
      </w:r>
      <w:r w:rsidR="00B912F1">
        <w:rPr>
          <w:rStyle w:val="Refdecomentario"/>
        </w:rPr>
        <w:t xml:space="preserve"> </w:t>
      </w:r>
      <w:proofErr w:type="spellStart"/>
      <w:r w:rsidR="002E0390">
        <w:rPr>
          <w:color w:val="000000"/>
        </w:rPr>
        <w:lastRenderedPageBreak/>
        <w:t>Pajuelo</w:t>
      </w:r>
      <w:proofErr w:type="spellEnd"/>
      <w:proofErr w:type="gramEnd"/>
      <w:r w:rsidR="00113B1A" w:rsidRPr="00A45C85">
        <w:rPr>
          <w:color w:val="000000"/>
        </w:rPr>
        <w:t xml:space="preserve"> 2009)</w:t>
      </w:r>
      <w:r w:rsidRPr="00A45C85">
        <w:rPr>
          <w:smallCaps/>
          <w:color w:val="000000"/>
        </w:rPr>
        <w:t xml:space="preserve">. </w:t>
      </w:r>
      <w:r w:rsidR="002E0390">
        <w:rPr>
          <w:color w:val="000000"/>
        </w:rPr>
        <w:t>Asimismo, en él se</w:t>
      </w:r>
      <w:r w:rsidRPr="00A45C85">
        <w:rPr>
          <w:color w:val="000000"/>
        </w:rPr>
        <w:t xml:space="preserve"> hizo patente la contradicción entre el </w:t>
      </w:r>
      <w:commentRangeStart w:id="7"/>
      <w:r w:rsidRPr="00A45C85">
        <w:rPr>
          <w:color w:val="000000"/>
        </w:rPr>
        <w:t>criterio político-social de la población y la concepción oficial</w:t>
      </w:r>
      <w:commentRangeEnd w:id="7"/>
      <w:r w:rsidR="007A541B">
        <w:rPr>
          <w:rStyle w:val="Refdecomentario"/>
        </w:rPr>
        <w:commentReference w:id="7"/>
      </w:r>
      <w:r w:rsidRPr="00A45C85">
        <w:rPr>
          <w:color w:val="000000"/>
        </w:rPr>
        <w:t xml:space="preserve">. </w:t>
      </w:r>
      <w:r w:rsidR="00B912F1" w:rsidRPr="00B912F1">
        <w:rPr>
          <w:color w:val="000000"/>
          <w:highlight w:val="yellow"/>
        </w:rPr>
        <w:t>La primera privilegiaba la solución del conflicto y la segunda el cumplimiento de un procedimiento engorroso y lento.</w:t>
      </w:r>
      <w:r w:rsidR="00B912F1">
        <w:rPr>
          <w:color w:val="000000"/>
        </w:rPr>
        <w:t xml:space="preserve"> </w:t>
      </w:r>
      <w:r w:rsidRPr="00A45C85">
        <w:rPr>
          <w:color w:val="000000"/>
        </w:rPr>
        <w:t xml:space="preserve">Así pues, en palabras de </w:t>
      </w:r>
      <w:r w:rsidR="00113B1A" w:rsidRPr="00A45C85">
        <w:rPr>
          <w:color w:val="000000"/>
        </w:rPr>
        <w:t>Meléndez (2004)</w:t>
      </w:r>
      <w:r w:rsidRPr="00A45C85">
        <w:rPr>
          <w:color w:val="000000"/>
        </w:rPr>
        <w:t xml:space="preserve">: </w:t>
      </w:r>
      <w:r w:rsidR="00113B1A" w:rsidRPr="00A45C85">
        <w:rPr>
          <w:color w:val="000000"/>
        </w:rPr>
        <w:t>«</w:t>
      </w:r>
      <w:r w:rsidRPr="00A45C85">
        <w:rPr>
          <w:color w:val="000000"/>
        </w:rPr>
        <w:t>la ausencia de canales formales eficientes de mediación entre el Estado y la sociedad condujo al desborde de la violencia</w:t>
      </w:r>
      <w:r w:rsidR="002E0390">
        <w:rPr>
          <w:color w:val="000000"/>
        </w:rPr>
        <w:t>» (</w:t>
      </w:r>
      <w:r w:rsidR="00176B55" w:rsidRPr="00176B55">
        <w:rPr>
          <w:color w:val="000000"/>
          <w:highlight w:val="yellow"/>
        </w:rPr>
        <w:t>p.</w:t>
      </w:r>
      <w:r w:rsidR="00176B55">
        <w:rPr>
          <w:color w:val="000000"/>
        </w:rPr>
        <w:t xml:space="preserve"> </w:t>
      </w:r>
      <w:r w:rsidR="00113B1A" w:rsidRPr="00A45C85">
        <w:rPr>
          <w:color w:val="000000"/>
        </w:rPr>
        <w:t>15)</w:t>
      </w:r>
      <w:r w:rsidRPr="00A45C85">
        <w:rPr>
          <w:color w:val="000000"/>
        </w:rPr>
        <w:t xml:space="preserve">. </w:t>
      </w:r>
    </w:p>
    <w:p w14:paraId="57F92720" w14:textId="77777777" w:rsidR="008F02B2" w:rsidRPr="00A45C85" w:rsidRDefault="008F02B2" w:rsidP="00C10031">
      <w:pPr>
        <w:spacing w:after="0" w:line="240" w:lineRule="auto"/>
        <w:ind w:firstLine="426"/>
        <w:jc w:val="both"/>
        <w:rPr>
          <w:color w:val="000000"/>
        </w:rPr>
      </w:pPr>
    </w:p>
    <w:p w14:paraId="0C5EEA18" w14:textId="1213BA70" w:rsidR="008F02B2" w:rsidRPr="00A45C85" w:rsidRDefault="008F02B2" w:rsidP="00C10031">
      <w:pPr>
        <w:spacing w:after="0" w:line="240" w:lineRule="auto"/>
        <w:jc w:val="both"/>
        <w:rPr>
          <w:color w:val="000000"/>
        </w:rPr>
      </w:pPr>
      <w:r w:rsidRPr="00A45C85">
        <w:rPr>
          <w:color w:val="000000"/>
        </w:rPr>
        <w:t xml:space="preserve">Advertiremos, en líneas generales, que el criterio preponderante que subyace en el fenómeno de </w:t>
      </w:r>
      <w:r w:rsidR="00F24B54" w:rsidRPr="00A45C85">
        <w:rPr>
          <w:color w:val="000000"/>
        </w:rPr>
        <w:t>«</w:t>
      </w:r>
      <w:r w:rsidRPr="00A45C85">
        <w:rPr>
          <w:color w:val="000000"/>
        </w:rPr>
        <w:t>justicia popular</w:t>
      </w:r>
      <w:r w:rsidR="00F24B54" w:rsidRPr="00A45C85">
        <w:rPr>
          <w:color w:val="000000"/>
        </w:rPr>
        <w:t>»</w:t>
      </w:r>
      <w:r w:rsidRPr="00A45C85">
        <w:rPr>
          <w:color w:val="000000"/>
        </w:rPr>
        <w:t xml:space="preserve"> es el de </w:t>
      </w:r>
      <w:r w:rsidR="00F24B54" w:rsidRPr="00A45C85">
        <w:rPr>
          <w:color w:val="000000"/>
        </w:rPr>
        <w:t>comunidad</w:t>
      </w:r>
      <w:r w:rsidRPr="00A45C85">
        <w:rPr>
          <w:color w:val="000000"/>
        </w:rPr>
        <w:t xml:space="preserve">: </w:t>
      </w:r>
      <w:r w:rsidR="000B4A0F" w:rsidRPr="00A45C85">
        <w:rPr>
          <w:color w:val="000000"/>
        </w:rPr>
        <w:t>«</w:t>
      </w:r>
      <w:commentRangeStart w:id="8"/>
      <w:r w:rsidR="003550FE" w:rsidRPr="00A45C85">
        <w:rPr>
          <w:color w:val="000000"/>
        </w:rPr>
        <w:t>Violencia esencialmente ilegítima en tanto ilegal</w:t>
      </w:r>
      <w:commentRangeEnd w:id="8"/>
      <w:r w:rsidR="007A541B">
        <w:rPr>
          <w:rStyle w:val="Refdecomentario"/>
        </w:rPr>
        <w:commentReference w:id="8"/>
      </w:r>
      <w:r w:rsidR="003550FE" w:rsidRPr="00A45C85">
        <w:rPr>
          <w:color w:val="000000"/>
        </w:rPr>
        <w:t>, pero que adquiere aceptación por su pretensión de hacer justicia ante una acción asumida como ofensiva a un colectivo antes que a una persona</w:t>
      </w:r>
      <w:r w:rsidR="000B4A0F" w:rsidRPr="00A45C85">
        <w:rPr>
          <w:color w:val="000000"/>
        </w:rPr>
        <w:t>»</w:t>
      </w:r>
      <w:r w:rsidR="002E0390">
        <w:rPr>
          <w:color w:val="000000"/>
        </w:rPr>
        <w:t xml:space="preserve"> (Guerrero, citado en Santillán</w:t>
      </w:r>
      <w:r w:rsidR="000B4A0F" w:rsidRPr="00A45C85">
        <w:rPr>
          <w:color w:val="000000"/>
        </w:rPr>
        <w:t xml:space="preserve"> 2008</w:t>
      </w:r>
      <w:r w:rsidR="002E0390">
        <w:rPr>
          <w:color w:val="000000"/>
        </w:rPr>
        <w:t xml:space="preserve">: </w:t>
      </w:r>
      <w:r w:rsidR="000B4A0F" w:rsidRPr="00A45C85">
        <w:rPr>
          <w:color w:val="000000"/>
        </w:rPr>
        <w:t>60).</w:t>
      </w:r>
    </w:p>
    <w:p w14:paraId="30474AAD" w14:textId="77777777" w:rsidR="00880EC8" w:rsidRPr="00A45C85" w:rsidRDefault="00880EC8" w:rsidP="00C10031">
      <w:pPr>
        <w:spacing w:after="0" w:line="240" w:lineRule="auto"/>
        <w:jc w:val="both"/>
        <w:rPr>
          <w:color w:val="000000"/>
        </w:rPr>
      </w:pPr>
    </w:p>
    <w:p w14:paraId="3A088BEA" w14:textId="77777777" w:rsidR="008F02B2" w:rsidRPr="00A45C85" w:rsidRDefault="000B4A0F" w:rsidP="00C10031">
      <w:pPr>
        <w:spacing w:after="0" w:line="240" w:lineRule="auto"/>
        <w:jc w:val="both"/>
        <w:rPr>
          <w:color w:val="000000"/>
        </w:rPr>
      </w:pPr>
      <w:r w:rsidRPr="00A45C85">
        <w:rPr>
          <w:color w:val="000000"/>
        </w:rPr>
        <w:t xml:space="preserve">Hablamos de una </w:t>
      </w:r>
      <w:r w:rsidR="008F02B2" w:rsidRPr="00A45C85">
        <w:rPr>
          <w:color w:val="000000"/>
        </w:rPr>
        <w:t xml:space="preserve">comunidad </w:t>
      </w:r>
      <w:r w:rsidRPr="00A45C85">
        <w:rPr>
          <w:color w:val="000000"/>
        </w:rPr>
        <w:t>imaginada</w:t>
      </w:r>
      <w:r w:rsidR="008F02B2" w:rsidRPr="00A45C85">
        <w:rPr>
          <w:color w:val="000000"/>
        </w:rPr>
        <w:t>, basada en la identificación difusa con la víctima del delito, de solidaridad ante amenazas externas irresistibles</w:t>
      </w:r>
      <w:r w:rsidR="008E3D65" w:rsidRPr="00A45C85">
        <w:rPr>
          <w:color w:val="000000"/>
        </w:rPr>
        <w:t xml:space="preserve">, </w:t>
      </w:r>
      <w:r w:rsidR="008F02B2" w:rsidRPr="00A45C85">
        <w:rPr>
          <w:color w:val="000000"/>
        </w:rPr>
        <w:t>normalmente en un ambiente de precariedad social</w:t>
      </w:r>
      <w:r w:rsidR="002E0390">
        <w:rPr>
          <w:color w:val="000000"/>
        </w:rPr>
        <w:t xml:space="preserve"> (Lossio 2008; Santillán</w:t>
      </w:r>
      <w:r w:rsidRPr="00A45C85">
        <w:rPr>
          <w:color w:val="000000"/>
        </w:rPr>
        <w:t xml:space="preserve"> 2008)</w:t>
      </w:r>
      <w:r w:rsidR="00AF1712" w:rsidRPr="00A45C85">
        <w:rPr>
          <w:color w:val="000000"/>
        </w:rPr>
        <w:t>.</w:t>
      </w:r>
    </w:p>
    <w:p w14:paraId="74EC6B44" w14:textId="77777777" w:rsidR="008F02B2" w:rsidRPr="00A45C85" w:rsidRDefault="008F02B2" w:rsidP="00C10031">
      <w:pPr>
        <w:spacing w:after="0" w:line="240" w:lineRule="auto"/>
        <w:jc w:val="both"/>
        <w:rPr>
          <w:color w:val="000000"/>
        </w:rPr>
      </w:pPr>
    </w:p>
    <w:p w14:paraId="2CDC190C" w14:textId="77777777" w:rsidR="000B4A0F" w:rsidRPr="00A45C85" w:rsidRDefault="008F02B2" w:rsidP="00C10031">
      <w:pPr>
        <w:spacing w:after="0" w:line="240" w:lineRule="auto"/>
        <w:jc w:val="both"/>
        <w:rPr>
          <w:color w:val="000000"/>
        </w:rPr>
      </w:pPr>
      <w:r w:rsidRPr="00A45C85">
        <w:rPr>
          <w:color w:val="000000"/>
        </w:rPr>
        <w:t xml:space="preserve">El ajusticiamiento por mano propia, de otro lado reclamará necesariamente la participación de todos los vecinos y agentes involucrados, enfatizándose su rol proactivo. Este </w:t>
      </w:r>
      <w:r w:rsidRPr="00A45C85">
        <w:rPr>
          <w:i/>
          <w:color w:val="000000"/>
        </w:rPr>
        <w:t>para-proceso</w:t>
      </w:r>
      <w:r w:rsidRPr="00A45C85">
        <w:rPr>
          <w:color w:val="000000"/>
        </w:rPr>
        <w:t xml:space="preserve"> debe ser oral y público, necesariamente desarrollado en lugares comunitarios (Canchas deportivas, plazas, etc.), y resultará de asambleas masivas y bien estructuradas</w:t>
      </w:r>
      <w:r w:rsidR="000B4A0F" w:rsidRPr="00A45C85">
        <w:rPr>
          <w:rStyle w:val="Refdenotaalpie"/>
          <w:color w:val="000000"/>
        </w:rPr>
        <w:t xml:space="preserve"> </w:t>
      </w:r>
      <w:r w:rsidR="000B4A0F" w:rsidRPr="00A45C85">
        <w:rPr>
          <w:color w:val="000000"/>
        </w:rPr>
        <w:t>(</w:t>
      </w:r>
      <w:r w:rsidR="00AE43F6" w:rsidRPr="00A45C85">
        <w:rPr>
          <w:color w:val="000000"/>
        </w:rPr>
        <w:t xml:space="preserve">Robin </w:t>
      </w:r>
      <w:r w:rsidR="000B4A0F" w:rsidRPr="00A45C85">
        <w:rPr>
          <w:color w:val="000000"/>
        </w:rPr>
        <w:t>Azev</w:t>
      </w:r>
      <w:r w:rsidR="002E0390">
        <w:rPr>
          <w:color w:val="000000"/>
        </w:rPr>
        <w:t>edo 2009; Tejada 2009; Lossio 2008; Irigoyen</w:t>
      </w:r>
      <w:r w:rsidR="000B4A0F" w:rsidRPr="00A45C85">
        <w:rPr>
          <w:color w:val="000000"/>
        </w:rPr>
        <w:t xml:space="preserve"> 2000</w:t>
      </w:r>
      <w:r w:rsidR="002426A3" w:rsidRPr="00A45C85">
        <w:rPr>
          <w:color w:val="000000"/>
        </w:rPr>
        <w:t>b</w:t>
      </w:r>
      <w:r w:rsidR="000B4A0F" w:rsidRPr="00A45C85">
        <w:rPr>
          <w:color w:val="000000"/>
        </w:rPr>
        <w:t>)</w:t>
      </w:r>
      <w:r w:rsidRPr="00A45C85">
        <w:rPr>
          <w:color w:val="000000"/>
        </w:rPr>
        <w:t xml:space="preserve">. </w:t>
      </w:r>
    </w:p>
    <w:p w14:paraId="12B9B941" w14:textId="77777777" w:rsidR="000B4A0F" w:rsidRPr="00A45C85" w:rsidRDefault="000B4A0F" w:rsidP="00C10031">
      <w:pPr>
        <w:spacing w:after="0" w:line="240" w:lineRule="auto"/>
        <w:jc w:val="both"/>
        <w:rPr>
          <w:color w:val="000000"/>
        </w:rPr>
      </w:pPr>
    </w:p>
    <w:p w14:paraId="7A04A88F" w14:textId="77777777" w:rsidR="008F02B2" w:rsidRPr="00A45C85" w:rsidRDefault="008F02B2" w:rsidP="00C10031">
      <w:pPr>
        <w:spacing w:after="0" w:line="240" w:lineRule="auto"/>
        <w:jc w:val="both"/>
        <w:rPr>
          <w:color w:val="000000"/>
        </w:rPr>
      </w:pPr>
      <w:r w:rsidRPr="00A45C85">
        <w:rPr>
          <w:color w:val="000000"/>
        </w:rPr>
        <w:t>Asimismo, y en las antípodas del sistema oficial, este proceso</w:t>
      </w:r>
      <w:r w:rsidR="005432C9" w:rsidRPr="00A45C85">
        <w:rPr>
          <w:color w:val="000000"/>
        </w:rPr>
        <w:t xml:space="preserve"> paralelo</w:t>
      </w:r>
      <w:r w:rsidRPr="00A45C85">
        <w:rPr>
          <w:color w:val="000000"/>
        </w:rPr>
        <w:t xml:space="preserve"> se realizará en un solo acto, de manera continua y sin interrupciones</w:t>
      </w:r>
      <w:r w:rsidR="00C52300" w:rsidRPr="00A45C85">
        <w:rPr>
          <w:color w:val="000000"/>
        </w:rPr>
        <w:t>.</w:t>
      </w:r>
      <w:r w:rsidR="00F00E13" w:rsidRPr="00A45C85">
        <w:rPr>
          <w:color w:val="000000"/>
        </w:rPr>
        <w:t xml:space="preserve"> </w:t>
      </w:r>
      <w:r w:rsidR="00C52300" w:rsidRPr="00A45C85">
        <w:rPr>
          <w:color w:val="000000"/>
        </w:rPr>
        <w:t>Situación que resulta</w:t>
      </w:r>
      <w:r w:rsidRPr="00A45C85">
        <w:rPr>
          <w:color w:val="000000"/>
        </w:rPr>
        <w:t xml:space="preserve"> sorprendente</w:t>
      </w:r>
      <w:r w:rsidR="00C52300" w:rsidRPr="00A45C85">
        <w:rPr>
          <w:color w:val="000000"/>
        </w:rPr>
        <w:t xml:space="preserve"> en vista que el </w:t>
      </w:r>
      <w:r w:rsidR="003A263A" w:rsidRPr="00A45C85">
        <w:rPr>
          <w:color w:val="000000"/>
        </w:rPr>
        <w:t xml:space="preserve">Nuevo Código Procesal Penal Peruano </w:t>
      </w:r>
      <w:r w:rsidR="00C52300" w:rsidRPr="00A45C85">
        <w:rPr>
          <w:color w:val="000000"/>
        </w:rPr>
        <w:t>considera que el proceso debe llevarse a cabo preferentemente en un solo acto, y la formulación de la sentencia debe ser inmediata al juicio</w:t>
      </w:r>
      <w:r w:rsidR="000B4A0F" w:rsidRPr="00A45C85">
        <w:rPr>
          <w:color w:val="000000"/>
        </w:rPr>
        <w:t xml:space="preserve"> (</w:t>
      </w:r>
      <w:proofErr w:type="spellStart"/>
      <w:r w:rsidR="000B4A0F" w:rsidRPr="00A45C85">
        <w:rPr>
          <w:color w:val="000000"/>
        </w:rPr>
        <w:t>NCPrP</w:t>
      </w:r>
      <w:proofErr w:type="spellEnd"/>
      <w:r w:rsidR="000B4A0F" w:rsidRPr="00A45C85">
        <w:rPr>
          <w:color w:val="000000"/>
        </w:rPr>
        <w:t>, Art. 360 y ss.)</w:t>
      </w:r>
      <w:r w:rsidR="00F00E13" w:rsidRPr="00A45C85">
        <w:rPr>
          <w:color w:val="000000"/>
        </w:rPr>
        <w:t xml:space="preserve">. </w:t>
      </w:r>
      <w:r w:rsidRPr="00A45C85">
        <w:rPr>
          <w:color w:val="000000"/>
        </w:rPr>
        <w:t xml:space="preserve"> </w:t>
      </w:r>
    </w:p>
    <w:p w14:paraId="1FC36DC3" w14:textId="77777777" w:rsidR="008F02B2" w:rsidRPr="00A45C85" w:rsidRDefault="008F02B2" w:rsidP="00C10031">
      <w:pPr>
        <w:spacing w:after="0" w:line="240" w:lineRule="auto"/>
        <w:jc w:val="both"/>
        <w:rPr>
          <w:color w:val="000000"/>
        </w:rPr>
      </w:pPr>
    </w:p>
    <w:p w14:paraId="03669301" w14:textId="6B5028CA" w:rsidR="0089208D" w:rsidRDefault="008F02B2" w:rsidP="00C10031">
      <w:pPr>
        <w:spacing w:after="0" w:line="240" w:lineRule="auto"/>
        <w:jc w:val="both"/>
        <w:rPr>
          <w:lang w:val="es-ES"/>
        </w:rPr>
      </w:pPr>
      <w:r w:rsidRPr="00A45C85">
        <w:rPr>
          <w:color w:val="000000"/>
        </w:rPr>
        <w:t xml:space="preserve">Hablamos pues, de todo un sistema para-judicial, con fines, criterios y procedimientos propios, y no de </w:t>
      </w:r>
      <w:r w:rsidR="002E28DE" w:rsidRPr="00A45C85">
        <w:rPr>
          <w:color w:val="000000"/>
        </w:rPr>
        <w:t>la</w:t>
      </w:r>
      <w:r w:rsidRPr="00A45C85">
        <w:rPr>
          <w:color w:val="000000"/>
        </w:rPr>
        <w:t xml:space="preserve"> respuesta descontrolada de una muchedumbre. Sobre el particular </w:t>
      </w:r>
      <w:proofErr w:type="spellStart"/>
      <w:r w:rsidRPr="00A45C85">
        <w:rPr>
          <w:color w:val="000000"/>
        </w:rPr>
        <w:t>Theidon</w:t>
      </w:r>
      <w:proofErr w:type="spellEnd"/>
      <w:r w:rsidR="005432C9" w:rsidRPr="00A45C85">
        <w:rPr>
          <w:color w:val="000000"/>
        </w:rPr>
        <w:t xml:space="preserve"> (2004)</w:t>
      </w:r>
      <w:r w:rsidR="00AA313E" w:rsidRPr="00A45C85">
        <w:rPr>
          <w:color w:val="000000"/>
        </w:rPr>
        <w:t xml:space="preserve"> </w:t>
      </w:r>
      <w:r w:rsidR="002E0390">
        <w:rPr>
          <w:color w:val="000000"/>
        </w:rPr>
        <w:t>ha</w:t>
      </w:r>
      <w:r w:rsidRPr="00A45C85">
        <w:rPr>
          <w:color w:val="000000"/>
        </w:rPr>
        <w:t xml:space="preserve"> documentado que,</w:t>
      </w:r>
      <w:r w:rsidRPr="00A45C85">
        <w:rPr>
          <w:lang w:val="es-ES"/>
        </w:rPr>
        <w:t xml:space="preserve"> como parte del aparato de propaganda y legitimación social de Sendero Luminoso en Ayacucho, en la década de los </w:t>
      </w:r>
      <w:r w:rsidR="002E28DE" w:rsidRPr="00A45C85">
        <w:rPr>
          <w:lang w:val="es-ES"/>
        </w:rPr>
        <w:t>ochenta</w:t>
      </w:r>
      <w:r w:rsidRPr="00A45C85">
        <w:rPr>
          <w:lang w:val="es-ES"/>
        </w:rPr>
        <w:t xml:space="preserve">, proliferaron los ajusticiamientos populares propiciados por este grupo subversivo. Sin embargo –luego de un breve período en el que las poblaciones </w:t>
      </w:r>
      <w:r w:rsidR="005432C9" w:rsidRPr="00A45C85">
        <w:rPr>
          <w:lang w:val="es-ES"/>
        </w:rPr>
        <w:t>«</w:t>
      </w:r>
      <w:r w:rsidRPr="00A45C85">
        <w:rPr>
          <w:lang w:val="es-ES"/>
        </w:rPr>
        <w:t>liberadas</w:t>
      </w:r>
      <w:r w:rsidR="005432C9" w:rsidRPr="00A45C85">
        <w:rPr>
          <w:lang w:val="es-ES"/>
        </w:rPr>
        <w:t>»</w:t>
      </w:r>
      <w:r w:rsidRPr="00A45C85">
        <w:rPr>
          <w:lang w:val="es-ES"/>
        </w:rPr>
        <w:t xml:space="preserve"> se mantuvieron conformes por la supresión del procedimiento oficial de justicia– de la investigación realizada se concluye que los comuneros reaccionaron en contra de la intensidad y crueldad de los castigos de Sendero Luminoso.</w:t>
      </w:r>
    </w:p>
    <w:p w14:paraId="5B9304FE" w14:textId="34DFA916" w:rsidR="0089208D" w:rsidRDefault="008F02B2" w:rsidP="00C10031">
      <w:pPr>
        <w:spacing w:after="0" w:line="240" w:lineRule="auto"/>
        <w:jc w:val="both"/>
        <w:rPr>
          <w:lang w:val="es-ES"/>
        </w:rPr>
      </w:pPr>
      <w:r w:rsidRPr="00A45C85">
        <w:rPr>
          <w:lang w:val="es-ES"/>
        </w:rPr>
        <w:t xml:space="preserve"> </w:t>
      </w:r>
    </w:p>
    <w:p w14:paraId="27569667" w14:textId="16051212" w:rsidR="008F02B2" w:rsidRPr="00A45C85" w:rsidRDefault="008F02B2" w:rsidP="00C10031">
      <w:pPr>
        <w:spacing w:after="0" w:line="240" w:lineRule="auto"/>
        <w:jc w:val="both"/>
        <w:rPr>
          <w:lang w:val="es-ES"/>
        </w:rPr>
      </w:pPr>
      <w:r w:rsidRPr="00A45C85">
        <w:rPr>
          <w:lang w:val="es-ES"/>
        </w:rPr>
        <w:t>Se cuestionó, sobre todo, la aplicación indiscriminada de la pena capital, sin criterio subyacente de justicia. Asimismo, del estudio, se hizo evidente que en los comuneros existía un verdadero criterio de aplicación de castigos –opuesto al que realizaban los senderistas- que tomaba en cuenta el contexto familiar y económico del acusado, y preferentemente el daño social que acarrearía su muerte. Finalmente, y como es bien sabido, el exceso de la justicia</w:t>
      </w:r>
      <w:r w:rsidR="005432C9" w:rsidRPr="00A45C85">
        <w:rPr>
          <w:lang w:val="es-ES"/>
        </w:rPr>
        <w:t xml:space="preserve"> popular</w:t>
      </w:r>
      <w:r w:rsidRPr="00A45C85">
        <w:rPr>
          <w:lang w:val="es-ES"/>
        </w:rPr>
        <w:t xml:space="preserve"> senderista </w:t>
      </w:r>
      <w:r w:rsidR="005432C9" w:rsidRPr="00A45C85">
        <w:rPr>
          <w:lang w:val="es-ES"/>
        </w:rPr>
        <w:t>desencadenó finalmente</w:t>
      </w:r>
      <w:r w:rsidRPr="00A45C85">
        <w:rPr>
          <w:lang w:val="es-ES"/>
        </w:rPr>
        <w:t xml:space="preserve"> el rechazo abierto de la población, las masacres de represión senderistas, y la consiguiente confo</w:t>
      </w:r>
      <w:r w:rsidR="005432C9" w:rsidRPr="00A45C85">
        <w:rPr>
          <w:lang w:val="es-ES"/>
        </w:rPr>
        <w:t>rmación de rondas de autodefensa</w:t>
      </w:r>
      <w:r w:rsidRPr="00A45C85">
        <w:rPr>
          <w:lang w:val="es-ES"/>
        </w:rPr>
        <w:t xml:space="preserve">. </w:t>
      </w:r>
    </w:p>
    <w:p w14:paraId="3FD4A89D" w14:textId="77777777" w:rsidR="008F02B2" w:rsidRPr="00A45C85" w:rsidRDefault="008F02B2" w:rsidP="00C10031">
      <w:pPr>
        <w:spacing w:after="0" w:line="240" w:lineRule="auto"/>
        <w:jc w:val="both"/>
        <w:rPr>
          <w:lang w:val="es-ES"/>
        </w:rPr>
      </w:pPr>
    </w:p>
    <w:p w14:paraId="5C55558B" w14:textId="77777777" w:rsidR="008F02B2" w:rsidRPr="00A45C85" w:rsidRDefault="008F02B2" w:rsidP="00C10031">
      <w:pPr>
        <w:spacing w:after="0" w:line="240" w:lineRule="auto"/>
        <w:jc w:val="both"/>
        <w:rPr>
          <w:lang w:val="es-ES"/>
        </w:rPr>
      </w:pPr>
      <w:r w:rsidRPr="00A45C85">
        <w:rPr>
          <w:lang w:val="es-ES"/>
        </w:rPr>
        <w:lastRenderedPageBreak/>
        <w:t xml:space="preserve">Así pues, la mecánica </w:t>
      </w:r>
      <w:r w:rsidR="005432C9" w:rsidRPr="00A45C85">
        <w:rPr>
          <w:lang w:val="es-ES"/>
        </w:rPr>
        <w:t>de reparación, sanación social</w:t>
      </w:r>
      <w:r w:rsidRPr="00A45C85">
        <w:rPr>
          <w:lang w:val="es-ES"/>
        </w:rPr>
        <w:t xml:space="preserve">, y </w:t>
      </w:r>
      <w:r w:rsidR="005432C9" w:rsidRPr="00A45C85">
        <w:rPr>
          <w:lang w:val="es-ES"/>
        </w:rPr>
        <w:t xml:space="preserve">la </w:t>
      </w:r>
      <w:r w:rsidRPr="00A45C85">
        <w:rPr>
          <w:lang w:val="es-ES"/>
        </w:rPr>
        <w:t>orientación</w:t>
      </w:r>
      <w:r w:rsidR="005432C9" w:rsidRPr="00A45C85">
        <w:rPr>
          <w:lang w:val="es-ES"/>
        </w:rPr>
        <w:t xml:space="preserve"> comunitaria</w:t>
      </w:r>
      <w:r w:rsidRPr="00A45C85">
        <w:rPr>
          <w:lang w:val="es-ES"/>
        </w:rPr>
        <w:t xml:space="preserve"> estará bien establecida en este sistema para-legal</w:t>
      </w:r>
      <w:r w:rsidR="005432C9" w:rsidRPr="00A45C85">
        <w:rPr>
          <w:lang w:val="es-ES"/>
        </w:rPr>
        <w:t>, en contraste de un sistema legal oficial cada vez más lejano a la población</w:t>
      </w:r>
      <w:r w:rsidR="001946C8" w:rsidRPr="00A45C85">
        <w:rPr>
          <w:lang w:val="es-ES"/>
        </w:rPr>
        <w:t xml:space="preserve">. </w:t>
      </w:r>
      <w:r w:rsidRPr="00A45C85">
        <w:rPr>
          <w:lang w:val="es-ES"/>
        </w:rPr>
        <w:t>Tejada</w:t>
      </w:r>
      <w:r w:rsidR="005432C9" w:rsidRPr="00A45C85">
        <w:rPr>
          <w:lang w:val="es-ES"/>
        </w:rPr>
        <w:t xml:space="preserve"> (2009) da cuenta al respecto.</w:t>
      </w:r>
      <w:r w:rsidRPr="00A45C85">
        <w:rPr>
          <w:lang w:val="es-ES"/>
        </w:rPr>
        <w:t xml:space="preserve"> </w:t>
      </w:r>
      <w:r w:rsidR="005432C9" w:rsidRPr="00A45C85">
        <w:rPr>
          <w:lang w:val="es-ES"/>
        </w:rPr>
        <w:t>E</w:t>
      </w:r>
      <w:r w:rsidRPr="00A45C85">
        <w:rPr>
          <w:lang w:val="es-ES"/>
        </w:rPr>
        <w:t xml:space="preserve">n el asentamiento humano </w:t>
      </w:r>
      <w:r w:rsidR="005432C9" w:rsidRPr="00A45C85">
        <w:rPr>
          <w:lang w:val="es-ES"/>
        </w:rPr>
        <w:t>«</w:t>
      </w:r>
      <w:r w:rsidRPr="00A45C85">
        <w:rPr>
          <w:lang w:val="es-ES"/>
        </w:rPr>
        <w:t>Amazonas</w:t>
      </w:r>
      <w:r w:rsidR="005432C9" w:rsidRPr="00A45C85">
        <w:rPr>
          <w:lang w:val="es-ES"/>
        </w:rPr>
        <w:t>»</w:t>
      </w:r>
      <w:r w:rsidRPr="00A45C85">
        <w:rPr>
          <w:lang w:val="es-ES"/>
        </w:rPr>
        <w:t xml:space="preserve"> (</w:t>
      </w:r>
      <w:r w:rsidR="005432C9" w:rsidRPr="00A45C85">
        <w:rPr>
          <w:lang w:val="es-ES"/>
        </w:rPr>
        <w:t>del cono norte de la ciudad de Arequipa</w:t>
      </w:r>
      <w:r w:rsidRPr="00A45C85">
        <w:rPr>
          <w:lang w:val="es-ES"/>
        </w:rPr>
        <w:t>) se denunció el hurto de materiales de construcción destinados a uso comunitario. En asamblea se acordó punir al culpable, quién era también miembro de la comunidad, luego de haberse hallado en el interior de su vivienda los materiales desaparecidos (además de haberse acreditado su reincidencia). En una primera asamblea se decidió aplicarle como castigo la demolición de su vivienda. Sin embargo, y a pesar que se ejecutó la demolición, en la siguiente asamblea –a pedido de un vecino</w:t>
      </w:r>
      <w:r w:rsidR="001946C8" w:rsidRPr="00A45C85">
        <w:rPr>
          <w:lang w:val="es-ES"/>
        </w:rPr>
        <w:t>–</w:t>
      </w:r>
      <w:r w:rsidRPr="00A45C85">
        <w:rPr>
          <w:lang w:val="es-ES"/>
        </w:rPr>
        <w:t xml:space="preserve"> se revisó sí la pena era excesiva. Luego de un debate, y acordándose que era realmente excesiva, se decidió reconstruir comunalmente la vivienda del infractor, lo que se llevó efectivamente a cabo.</w:t>
      </w:r>
    </w:p>
    <w:p w14:paraId="50BF8C6A" w14:textId="77777777" w:rsidR="00137362" w:rsidRPr="00A45C85" w:rsidRDefault="00137362" w:rsidP="00C10031">
      <w:pPr>
        <w:spacing w:after="0" w:line="240" w:lineRule="auto"/>
        <w:jc w:val="both"/>
        <w:rPr>
          <w:lang w:val="es-ES"/>
        </w:rPr>
      </w:pPr>
    </w:p>
    <w:p w14:paraId="5F7A8CF5" w14:textId="77777777" w:rsidR="00206DA1" w:rsidRPr="00A45C85" w:rsidRDefault="00846280" w:rsidP="00C10031">
      <w:pPr>
        <w:spacing w:line="240" w:lineRule="auto"/>
        <w:rPr>
          <w:caps/>
          <w:color w:val="000000"/>
        </w:rPr>
      </w:pPr>
      <w:r w:rsidRPr="00A45C85">
        <w:rPr>
          <w:caps/>
          <w:color w:val="000000"/>
        </w:rPr>
        <w:t>Conclusiones</w:t>
      </w:r>
      <w:r w:rsidR="00206DA1" w:rsidRPr="00A45C85">
        <w:rPr>
          <w:caps/>
          <w:color w:val="000000"/>
        </w:rPr>
        <w:t>:</w:t>
      </w:r>
    </w:p>
    <w:p w14:paraId="3D28005F" w14:textId="6F9158B1" w:rsidR="00162AFA" w:rsidRPr="00B07CBD" w:rsidRDefault="00DE41E4" w:rsidP="00B07CBD">
      <w:pPr>
        <w:spacing w:line="240" w:lineRule="auto"/>
        <w:jc w:val="both"/>
        <w:rPr>
          <w:caps/>
          <w:color w:val="000000"/>
        </w:rPr>
      </w:pPr>
      <w:r w:rsidRPr="00A45C85">
        <w:rPr>
          <w:color w:val="000000"/>
        </w:rPr>
        <w:t>Más allá de algunos extendidos enfoques que plantean a la justicia precolombina en términos legalistas, la abundante información proporcionada por las crónicas nos señala que e</w:t>
      </w:r>
      <w:r w:rsidR="00F50BC9" w:rsidRPr="00A45C85">
        <w:rPr>
          <w:color w:val="000000"/>
        </w:rPr>
        <w:t>l sistema normativo en el Perú Prehispánico –incluso en la época inca</w:t>
      </w:r>
      <w:r w:rsidRPr="00A45C85">
        <w:rPr>
          <w:color w:val="000000"/>
        </w:rPr>
        <w:t>–</w:t>
      </w:r>
      <w:r w:rsidR="00F50BC9" w:rsidRPr="00A45C85">
        <w:rPr>
          <w:color w:val="000000"/>
        </w:rPr>
        <w:t xml:space="preserve"> </w:t>
      </w:r>
      <w:r w:rsidRPr="00A45C85">
        <w:rPr>
          <w:color w:val="000000"/>
        </w:rPr>
        <w:t>resultaba</w:t>
      </w:r>
      <w:r w:rsidR="00F50BC9" w:rsidRPr="00A45C85">
        <w:rPr>
          <w:color w:val="000000"/>
        </w:rPr>
        <w:t xml:space="preserve"> de tipo consuetudinario, localista y oral</w:t>
      </w:r>
      <w:r w:rsidRPr="00A45C85">
        <w:rPr>
          <w:color w:val="000000"/>
        </w:rPr>
        <w:t xml:space="preserve">. Sistema cuyas características aún hoy perviven en el ámbito peruano. </w:t>
      </w:r>
    </w:p>
    <w:p w14:paraId="06D97E25" w14:textId="2C1CFFE2" w:rsidR="00176D25" w:rsidRPr="00A45C85" w:rsidRDefault="00176D25" w:rsidP="00B07CBD">
      <w:pPr>
        <w:pStyle w:val="Prrafodelista"/>
        <w:spacing w:line="240" w:lineRule="auto"/>
        <w:ind w:left="0"/>
        <w:contextualSpacing w:val="0"/>
        <w:jc w:val="both"/>
        <w:rPr>
          <w:color w:val="000000"/>
        </w:rPr>
      </w:pPr>
      <w:r w:rsidRPr="00A45C85">
        <w:rPr>
          <w:color w:val="000000"/>
        </w:rPr>
        <w:t>La subsistencia y vigencia de los núcleos sociales ancestrales (</w:t>
      </w:r>
      <w:r w:rsidRPr="00A45C85">
        <w:rPr>
          <w:i/>
          <w:color w:val="000000"/>
        </w:rPr>
        <w:t>ayllus)</w:t>
      </w:r>
      <w:r w:rsidRPr="00A45C85">
        <w:rPr>
          <w:color w:val="000000"/>
        </w:rPr>
        <w:t xml:space="preserve"> –hoy convertidos en Comunidades campesinas y nativas– y de sus usos normativos, evidenciadas en sus normas adjetivas tácitas, corroboran el arraigo del carácter consuetudinario y localista de la Justicia en el Perú.</w:t>
      </w:r>
    </w:p>
    <w:p w14:paraId="1BCB71AA" w14:textId="3604651A" w:rsidR="00176D25" w:rsidRPr="00A45C85" w:rsidRDefault="00176D25" w:rsidP="00C10031">
      <w:pPr>
        <w:pStyle w:val="Prrafodelista"/>
        <w:spacing w:line="240" w:lineRule="auto"/>
        <w:ind w:left="0"/>
        <w:contextualSpacing w:val="0"/>
        <w:jc w:val="both"/>
        <w:rPr>
          <w:color w:val="000000"/>
        </w:rPr>
      </w:pPr>
      <w:r w:rsidRPr="00A45C85">
        <w:rPr>
          <w:color w:val="000000"/>
        </w:rPr>
        <w:t xml:space="preserve">De igual manera, se observan grietas en el sistema normativo actual peruano que expresan, entre otros comportamientos, el incremento progresivo de incidentes de «justicia popular” o “justicia de mano propia». Teniendo en cuenta que las características que inspiran a estas formas de autocomposición son: la inmediatez, la participación popular, y la adecuación del castigo en relación al interés local, podemos advertir en ellos rezagos de una justicia localista y consuetudinaria que pervive en el imaginario social de los sectores periféricos peruanos. Estilos de Derecho que deben ser </w:t>
      </w:r>
      <w:r w:rsidR="00206DA1" w:rsidRPr="00A45C85">
        <w:rPr>
          <w:color w:val="000000"/>
        </w:rPr>
        <w:t>considerados</w:t>
      </w:r>
      <w:r w:rsidRPr="00A45C85">
        <w:rPr>
          <w:color w:val="000000"/>
        </w:rPr>
        <w:t xml:space="preserve"> para las sucesivas reformas del Poder Judicial.</w:t>
      </w:r>
    </w:p>
    <w:p w14:paraId="66D44EC3" w14:textId="77777777" w:rsidR="00DE41E4" w:rsidRPr="00A45C85" w:rsidRDefault="00421C4F" w:rsidP="00C10031">
      <w:pPr>
        <w:pStyle w:val="Prrafodelista"/>
        <w:spacing w:line="240" w:lineRule="auto"/>
        <w:ind w:left="0"/>
        <w:contextualSpacing w:val="0"/>
        <w:jc w:val="both"/>
        <w:rPr>
          <w:color w:val="000000"/>
        </w:rPr>
      </w:pPr>
      <w:r w:rsidRPr="00A45C85">
        <w:rPr>
          <w:color w:val="000000"/>
        </w:rPr>
        <w:t xml:space="preserve">El </w:t>
      </w:r>
      <w:r w:rsidR="000C7584" w:rsidRPr="00A45C85">
        <w:rPr>
          <w:color w:val="000000"/>
        </w:rPr>
        <w:t xml:space="preserve">procedimiento penal peruano en tiempos prehispánicos, manifestaba </w:t>
      </w:r>
      <w:r w:rsidR="00756595" w:rsidRPr="00A45C85">
        <w:rPr>
          <w:color w:val="000000"/>
        </w:rPr>
        <w:t xml:space="preserve">características propias a </w:t>
      </w:r>
      <w:r w:rsidR="002E28DE" w:rsidRPr="00A45C85">
        <w:rPr>
          <w:color w:val="000000"/>
        </w:rPr>
        <w:t xml:space="preserve">las de </w:t>
      </w:r>
      <w:r w:rsidR="00756595" w:rsidRPr="00A45C85">
        <w:rPr>
          <w:color w:val="000000"/>
        </w:rPr>
        <w:t>un proceso oral, inmediato y acusatorio; particularidades que –por otra parte- mantienen íntima relación con un proceso consuetudinario y localista.</w:t>
      </w:r>
      <w:r w:rsidR="00DE41E4" w:rsidRPr="00A45C85">
        <w:rPr>
          <w:color w:val="000000"/>
        </w:rPr>
        <w:t xml:space="preserve"> Sin embargo, los principios que impulsan el actual sistema procesal peruano (heredados de la tradición de Derecho romana-canónica) mantienen poca relación con la idiosincrasia judicial peruana, aún supérstite en fenómenos como la justicia comunitaria y la «justicia popular».</w:t>
      </w:r>
    </w:p>
    <w:p w14:paraId="79DE7E08" w14:textId="77777777" w:rsidR="00195DAE" w:rsidRPr="00A45C85" w:rsidRDefault="00195DAE" w:rsidP="00C10031">
      <w:pPr>
        <w:pStyle w:val="Prrafodelista"/>
        <w:spacing w:line="240" w:lineRule="auto"/>
        <w:contextualSpacing w:val="0"/>
        <w:rPr>
          <w:color w:val="000000"/>
        </w:rPr>
      </w:pPr>
    </w:p>
    <w:p w14:paraId="6795E806" w14:textId="77777777" w:rsidR="001527B2" w:rsidRPr="00A45C85" w:rsidRDefault="00170CBF" w:rsidP="00C10031">
      <w:pPr>
        <w:spacing w:line="240" w:lineRule="auto"/>
        <w:rPr>
          <w:color w:val="000000"/>
        </w:rPr>
      </w:pPr>
      <w:r w:rsidRPr="00A45C85">
        <w:rPr>
          <w:b/>
          <w:color w:val="000000"/>
        </w:rPr>
        <w:t>R</w:t>
      </w:r>
      <w:r w:rsidR="00115898" w:rsidRPr="00A45C85">
        <w:rPr>
          <w:b/>
          <w:color w:val="000000"/>
        </w:rPr>
        <w:t>eferencias</w:t>
      </w:r>
      <w:r w:rsidR="00430031" w:rsidRPr="00A45C85">
        <w:rPr>
          <w:color w:val="000000"/>
        </w:rPr>
        <w:t>:</w:t>
      </w:r>
    </w:p>
    <w:p w14:paraId="7CF31667" w14:textId="77777777" w:rsidR="00803E15" w:rsidRPr="00A45C85" w:rsidRDefault="00803E15" w:rsidP="00C10031">
      <w:pPr>
        <w:pStyle w:val="Textonotapie"/>
        <w:jc w:val="both"/>
        <w:rPr>
          <w:sz w:val="24"/>
          <w:szCs w:val="24"/>
          <w:lang w:val="es-ES"/>
        </w:rPr>
      </w:pPr>
      <w:r w:rsidRPr="00A45C85">
        <w:rPr>
          <w:sz w:val="24"/>
          <w:szCs w:val="24"/>
          <w:lang w:val="es-ES"/>
        </w:rPr>
        <w:t xml:space="preserve">Anónimo (1968 [c. 1595]). </w:t>
      </w:r>
      <w:r w:rsidRPr="00A45C85">
        <w:rPr>
          <w:i/>
          <w:sz w:val="24"/>
          <w:szCs w:val="24"/>
          <w:lang w:val="es-ES"/>
        </w:rPr>
        <w:t xml:space="preserve">Relación anónima de las costumbres antiguas de los naturales del Pirú. </w:t>
      </w:r>
      <w:r w:rsidRPr="00A45C85">
        <w:rPr>
          <w:sz w:val="24"/>
          <w:szCs w:val="24"/>
          <w:lang w:val="es-ES"/>
        </w:rPr>
        <w:t>Madrid:</w:t>
      </w:r>
      <w:r w:rsidRPr="00A45C85">
        <w:rPr>
          <w:i/>
          <w:sz w:val="24"/>
          <w:szCs w:val="24"/>
          <w:lang w:val="es-ES"/>
        </w:rPr>
        <w:t xml:space="preserve"> </w:t>
      </w:r>
      <w:r w:rsidRPr="00A45C85">
        <w:rPr>
          <w:sz w:val="24"/>
          <w:szCs w:val="24"/>
          <w:lang w:val="es-ES"/>
        </w:rPr>
        <w:t xml:space="preserve">Ediciones Atlas. </w:t>
      </w:r>
    </w:p>
    <w:p w14:paraId="14AF60A9" w14:textId="77777777" w:rsidR="00803E15" w:rsidRPr="00A45C85" w:rsidRDefault="00803E15" w:rsidP="00C10031">
      <w:pPr>
        <w:pStyle w:val="Textonotapie"/>
        <w:jc w:val="both"/>
        <w:rPr>
          <w:sz w:val="24"/>
          <w:szCs w:val="24"/>
          <w:lang w:val="es-ES"/>
        </w:rPr>
      </w:pPr>
    </w:p>
    <w:p w14:paraId="271BF4F5" w14:textId="77777777" w:rsidR="00803E15" w:rsidRPr="00A45C85" w:rsidRDefault="00803E15" w:rsidP="00C10031">
      <w:pPr>
        <w:pStyle w:val="Textonotapie"/>
        <w:jc w:val="both"/>
        <w:rPr>
          <w:sz w:val="24"/>
          <w:szCs w:val="24"/>
          <w:lang w:val="es-ES"/>
        </w:rPr>
      </w:pPr>
      <w:r w:rsidRPr="00A45C85">
        <w:rPr>
          <w:sz w:val="24"/>
          <w:szCs w:val="24"/>
        </w:rPr>
        <w:lastRenderedPageBreak/>
        <w:t>Acosta, J. de (1985 [1589]).</w:t>
      </w:r>
      <w:r w:rsidRPr="00A45C85">
        <w:rPr>
          <w:i/>
          <w:sz w:val="24"/>
          <w:szCs w:val="24"/>
        </w:rPr>
        <w:t xml:space="preserve"> Historia natural y moral de las Indias.</w:t>
      </w:r>
      <w:r w:rsidRPr="00A45C85">
        <w:rPr>
          <w:sz w:val="24"/>
          <w:szCs w:val="24"/>
        </w:rPr>
        <w:t xml:space="preserve"> México: Fondo de Cultura Económica.</w:t>
      </w:r>
    </w:p>
    <w:p w14:paraId="7691325E" w14:textId="77777777" w:rsidR="00803E15" w:rsidRPr="00A45C85" w:rsidRDefault="00803E15" w:rsidP="00C10031">
      <w:pPr>
        <w:pStyle w:val="Textonotapie"/>
        <w:jc w:val="both"/>
        <w:rPr>
          <w:sz w:val="24"/>
          <w:szCs w:val="24"/>
        </w:rPr>
      </w:pPr>
    </w:p>
    <w:p w14:paraId="3B463869" w14:textId="77777777" w:rsidR="00E60848" w:rsidRPr="00A45C85" w:rsidRDefault="00803E15" w:rsidP="00C10031">
      <w:pPr>
        <w:pStyle w:val="Textonotapie"/>
        <w:jc w:val="both"/>
        <w:rPr>
          <w:sz w:val="24"/>
          <w:szCs w:val="24"/>
        </w:rPr>
      </w:pPr>
      <w:r w:rsidRPr="00A45C85">
        <w:rPr>
          <w:sz w:val="24"/>
          <w:szCs w:val="24"/>
        </w:rPr>
        <w:t xml:space="preserve">Basadre, J. </w:t>
      </w:r>
      <w:r w:rsidR="00656E16" w:rsidRPr="00A45C85">
        <w:rPr>
          <w:sz w:val="24"/>
          <w:szCs w:val="24"/>
        </w:rPr>
        <w:t xml:space="preserve">(1986 [1937]). </w:t>
      </w:r>
      <w:r w:rsidR="00656E16" w:rsidRPr="00A45C85">
        <w:rPr>
          <w:i/>
          <w:sz w:val="24"/>
          <w:szCs w:val="24"/>
        </w:rPr>
        <w:t>Historia del Derecho Peruano</w:t>
      </w:r>
      <w:r w:rsidR="00656E16" w:rsidRPr="00A45C85">
        <w:rPr>
          <w:sz w:val="24"/>
          <w:szCs w:val="24"/>
        </w:rPr>
        <w:t>. Lima: EDIGRAF S.A</w:t>
      </w:r>
    </w:p>
    <w:p w14:paraId="0FEEDC27" w14:textId="77777777" w:rsidR="00900FD4" w:rsidRPr="00A45C85" w:rsidRDefault="00900FD4" w:rsidP="00C10031">
      <w:pPr>
        <w:pStyle w:val="Textonotapie"/>
        <w:jc w:val="both"/>
        <w:rPr>
          <w:sz w:val="24"/>
          <w:szCs w:val="24"/>
        </w:rPr>
      </w:pPr>
    </w:p>
    <w:p w14:paraId="59808CFF" w14:textId="77777777" w:rsidR="00803E15" w:rsidRPr="00A45C85" w:rsidRDefault="00E60848" w:rsidP="00C10031">
      <w:pPr>
        <w:pStyle w:val="Textonotapie"/>
        <w:jc w:val="both"/>
        <w:rPr>
          <w:sz w:val="24"/>
          <w:szCs w:val="24"/>
        </w:rPr>
      </w:pPr>
      <w:r w:rsidRPr="00A45C85">
        <w:rPr>
          <w:sz w:val="24"/>
          <w:szCs w:val="24"/>
        </w:rPr>
        <w:t>_________</w:t>
      </w:r>
      <w:r w:rsidR="00737B95" w:rsidRPr="00A45C85">
        <w:rPr>
          <w:sz w:val="24"/>
          <w:szCs w:val="24"/>
        </w:rPr>
        <w:t xml:space="preserve"> </w:t>
      </w:r>
      <w:r w:rsidR="00656E16" w:rsidRPr="00A45C85">
        <w:rPr>
          <w:sz w:val="24"/>
          <w:szCs w:val="24"/>
        </w:rPr>
        <w:t xml:space="preserve">(1956) </w:t>
      </w:r>
      <w:r w:rsidR="00656E16" w:rsidRPr="00A45C85">
        <w:rPr>
          <w:i/>
          <w:sz w:val="24"/>
          <w:szCs w:val="24"/>
        </w:rPr>
        <w:t>Los fundamentos de la Historia del Derecho</w:t>
      </w:r>
      <w:r w:rsidR="00656E16" w:rsidRPr="00A45C85">
        <w:rPr>
          <w:sz w:val="24"/>
          <w:szCs w:val="24"/>
        </w:rPr>
        <w:t xml:space="preserve">. Lima: Librería Internacional del </w:t>
      </w:r>
      <w:proofErr w:type="gramStart"/>
      <w:r w:rsidR="00656E16" w:rsidRPr="00A45C85">
        <w:rPr>
          <w:sz w:val="24"/>
          <w:szCs w:val="24"/>
        </w:rPr>
        <w:t>Perú.</w:t>
      </w:r>
      <w:r w:rsidR="00803E15" w:rsidRPr="00A45C85">
        <w:rPr>
          <w:sz w:val="24"/>
          <w:szCs w:val="24"/>
        </w:rPr>
        <w:t>.</w:t>
      </w:r>
      <w:proofErr w:type="gramEnd"/>
      <w:r w:rsidR="00803E15" w:rsidRPr="00A45C85">
        <w:rPr>
          <w:sz w:val="24"/>
          <w:szCs w:val="24"/>
        </w:rPr>
        <w:t xml:space="preserve">   </w:t>
      </w:r>
    </w:p>
    <w:p w14:paraId="33AE01C2" w14:textId="77777777" w:rsidR="00803E15" w:rsidRPr="00A45C85" w:rsidRDefault="00803E15" w:rsidP="00C10031">
      <w:pPr>
        <w:pStyle w:val="Textonotapie"/>
        <w:jc w:val="both"/>
        <w:rPr>
          <w:sz w:val="24"/>
          <w:szCs w:val="24"/>
        </w:rPr>
      </w:pPr>
    </w:p>
    <w:p w14:paraId="35863144" w14:textId="77777777" w:rsidR="00803E15" w:rsidRPr="00A45C85" w:rsidRDefault="00803E15" w:rsidP="00C10031">
      <w:pPr>
        <w:pStyle w:val="Textonotapie"/>
        <w:jc w:val="both"/>
        <w:rPr>
          <w:sz w:val="24"/>
          <w:szCs w:val="24"/>
        </w:rPr>
      </w:pPr>
      <w:r w:rsidRPr="00A45C85">
        <w:rPr>
          <w:sz w:val="24"/>
          <w:szCs w:val="24"/>
        </w:rPr>
        <w:t xml:space="preserve">Basadre </w:t>
      </w:r>
      <w:proofErr w:type="spellStart"/>
      <w:r w:rsidRPr="00A45C85">
        <w:rPr>
          <w:sz w:val="24"/>
          <w:szCs w:val="24"/>
        </w:rPr>
        <w:t>Ayulo</w:t>
      </w:r>
      <w:proofErr w:type="spellEnd"/>
      <w:r w:rsidRPr="00A45C85">
        <w:rPr>
          <w:sz w:val="24"/>
          <w:szCs w:val="24"/>
        </w:rPr>
        <w:t xml:space="preserve">, J. (2011). </w:t>
      </w:r>
      <w:r w:rsidRPr="00A45C85">
        <w:rPr>
          <w:i/>
          <w:sz w:val="24"/>
          <w:szCs w:val="24"/>
        </w:rPr>
        <w:t>Historia del Derecho Universal y Peruano</w:t>
      </w:r>
      <w:r w:rsidRPr="00A45C85">
        <w:rPr>
          <w:sz w:val="24"/>
          <w:szCs w:val="24"/>
        </w:rPr>
        <w:t xml:space="preserve">. Lima: Ediciones legales. </w:t>
      </w:r>
    </w:p>
    <w:p w14:paraId="781CC39C" w14:textId="77777777" w:rsidR="00803E15" w:rsidRPr="00A45C85" w:rsidRDefault="00803E15" w:rsidP="00C10031">
      <w:pPr>
        <w:pStyle w:val="Textonotapie"/>
        <w:jc w:val="both"/>
        <w:rPr>
          <w:sz w:val="24"/>
          <w:szCs w:val="24"/>
        </w:rPr>
      </w:pPr>
    </w:p>
    <w:p w14:paraId="02892393" w14:textId="77777777" w:rsidR="00803E15" w:rsidRPr="00A45C85" w:rsidRDefault="00803E15" w:rsidP="00C10031">
      <w:pPr>
        <w:pStyle w:val="Textonotapie"/>
        <w:jc w:val="both"/>
        <w:rPr>
          <w:sz w:val="24"/>
          <w:szCs w:val="24"/>
          <w:lang w:val="es-ES"/>
        </w:rPr>
      </w:pPr>
      <w:r w:rsidRPr="00A45C85">
        <w:rPr>
          <w:sz w:val="24"/>
          <w:szCs w:val="24"/>
          <w:lang w:val="es-ES"/>
        </w:rPr>
        <w:t xml:space="preserve">Baudín, L. (1978). </w:t>
      </w:r>
      <w:r w:rsidRPr="00A45C85">
        <w:rPr>
          <w:i/>
          <w:sz w:val="24"/>
          <w:szCs w:val="24"/>
          <w:lang w:val="es-ES"/>
        </w:rPr>
        <w:t xml:space="preserve">El Imperio socialista de los Incas. </w:t>
      </w:r>
      <w:r w:rsidRPr="00A45C85">
        <w:rPr>
          <w:sz w:val="24"/>
          <w:szCs w:val="24"/>
          <w:lang w:val="es-ES"/>
        </w:rPr>
        <w:t>Lima</w:t>
      </w:r>
      <w:r w:rsidRPr="00A45C85">
        <w:rPr>
          <w:i/>
          <w:sz w:val="24"/>
          <w:szCs w:val="24"/>
          <w:lang w:val="es-ES"/>
        </w:rPr>
        <w:t xml:space="preserve">: </w:t>
      </w:r>
      <w:r w:rsidRPr="00A45C85">
        <w:rPr>
          <w:sz w:val="24"/>
          <w:szCs w:val="24"/>
          <w:lang w:val="es-ES"/>
        </w:rPr>
        <w:t xml:space="preserve">Editorial </w:t>
      </w:r>
      <w:proofErr w:type="spellStart"/>
      <w:r w:rsidRPr="00A45C85">
        <w:rPr>
          <w:sz w:val="24"/>
          <w:szCs w:val="24"/>
          <w:lang w:val="es-ES"/>
        </w:rPr>
        <w:t>Zic</w:t>
      </w:r>
      <w:proofErr w:type="spellEnd"/>
      <w:r w:rsidRPr="00A45C85">
        <w:rPr>
          <w:sz w:val="24"/>
          <w:szCs w:val="24"/>
          <w:lang w:val="es-ES"/>
        </w:rPr>
        <w:t xml:space="preserve"> Zac y Editorial Rodas.</w:t>
      </w:r>
    </w:p>
    <w:p w14:paraId="62266118" w14:textId="77777777" w:rsidR="00803E15" w:rsidRDefault="00803E15" w:rsidP="00C10031">
      <w:pPr>
        <w:pStyle w:val="Textonotapie"/>
        <w:jc w:val="both"/>
        <w:rPr>
          <w:sz w:val="24"/>
          <w:szCs w:val="24"/>
          <w:lang w:val="es-ES"/>
        </w:rPr>
      </w:pPr>
    </w:p>
    <w:p w14:paraId="0D270BC0" w14:textId="539A9709" w:rsidR="007E304B" w:rsidRPr="00A45C85" w:rsidRDefault="00AA0875" w:rsidP="007E304B">
      <w:pPr>
        <w:pStyle w:val="Textonotapie"/>
        <w:jc w:val="both"/>
        <w:rPr>
          <w:sz w:val="24"/>
          <w:szCs w:val="24"/>
          <w:lang w:val="es-ES"/>
        </w:rPr>
      </w:pPr>
      <w:proofErr w:type="spellStart"/>
      <w:r>
        <w:rPr>
          <w:sz w:val="24"/>
          <w:szCs w:val="24"/>
          <w:lang w:val="es-ES"/>
        </w:rPr>
        <w:t>Belan</w:t>
      </w:r>
      <w:proofErr w:type="spellEnd"/>
      <w:r w:rsidR="002E0390">
        <w:rPr>
          <w:sz w:val="24"/>
          <w:szCs w:val="24"/>
          <w:lang w:val="es-ES"/>
        </w:rPr>
        <w:t xml:space="preserve"> (2014) </w:t>
      </w:r>
      <w:r w:rsidRPr="00AA0875">
        <w:rPr>
          <w:i/>
          <w:iCs/>
          <w:sz w:val="24"/>
          <w:szCs w:val="24"/>
          <w:lang w:val="es-ES"/>
        </w:rPr>
        <w:t>Correlación entre la vulneración de los principios de publicidad y celeridad en el juicio penal y la percepción ciudadana en su referencia. Arequipa, 2011.</w:t>
      </w:r>
      <w:r>
        <w:rPr>
          <w:sz w:val="24"/>
          <w:szCs w:val="24"/>
          <w:lang w:val="es-ES"/>
        </w:rPr>
        <w:t xml:space="preserve"> </w:t>
      </w:r>
      <w:r w:rsidR="007E304B" w:rsidRPr="00A45C85">
        <w:rPr>
          <w:i/>
          <w:sz w:val="24"/>
          <w:szCs w:val="24"/>
          <w:lang w:val="es-ES"/>
        </w:rPr>
        <w:t>.</w:t>
      </w:r>
      <w:r w:rsidR="007E304B" w:rsidRPr="00A45C85">
        <w:rPr>
          <w:sz w:val="24"/>
          <w:szCs w:val="24"/>
          <w:lang w:val="es-ES"/>
        </w:rPr>
        <w:t xml:space="preserve"> (Tesis </w:t>
      </w:r>
      <w:r w:rsidR="007E304B">
        <w:rPr>
          <w:sz w:val="24"/>
          <w:szCs w:val="24"/>
          <w:lang w:val="es-ES"/>
        </w:rPr>
        <w:t>de Maestría en Derecho Penal</w:t>
      </w:r>
      <w:r w:rsidR="007E304B" w:rsidRPr="00A45C85">
        <w:rPr>
          <w:sz w:val="24"/>
          <w:szCs w:val="24"/>
          <w:lang w:val="es-ES"/>
        </w:rPr>
        <w:t>).</w:t>
      </w:r>
      <w:r w:rsidR="007E304B">
        <w:rPr>
          <w:sz w:val="24"/>
          <w:szCs w:val="24"/>
          <w:lang w:val="es-ES"/>
        </w:rPr>
        <w:t xml:space="preserve"> </w:t>
      </w:r>
      <w:r w:rsidR="007E304B" w:rsidRPr="00A45C85">
        <w:rPr>
          <w:sz w:val="24"/>
          <w:szCs w:val="24"/>
          <w:lang w:val="es-ES"/>
        </w:rPr>
        <w:t xml:space="preserve">Universidad </w:t>
      </w:r>
      <w:r w:rsidR="007E304B">
        <w:rPr>
          <w:sz w:val="24"/>
          <w:szCs w:val="24"/>
          <w:lang w:val="es-ES"/>
        </w:rPr>
        <w:t>Católica Santa María</w:t>
      </w:r>
      <w:r w:rsidR="007E304B" w:rsidRPr="00A45C85">
        <w:rPr>
          <w:sz w:val="24"/>
          <w:szCs w:val="24"/>
          <w:lang w:val="es-ES"/>
        </w:rPr>
        <w:t xml:space="preserve">, Arequipa. </w:t>
      </w:r>
    </w:p>
    <w:p w14:paraId="59A1A456" w14:textId="77777777" w:rsidR="00AA0875" w:rsidRPr="00A45C85" w:rsidRDefault="00AA0875" w:rsidP="00C10031">
      <w:pPr>
        <w:pStyle w:val="Textonotapie"/>
        <w:jc w:val="both"/>
        <w:rPr>
          <w:sz w:val="24"/>
          <w:szCs w:val="24"/>
          <w:lang w:val="es-ES"/>
        </w:rPr>
      </w:pPr>
    </w:p>
    <w:p w14:paraId="530487DF" w14:textId="77777777" w:rsidR="00803E15" w:rsidRPr="00A45C85" w:rsidRDefault="00803E15" w:rsidP="00C10031">
      <w:pPr>
        <w:pStyle w:val="Textonotapie"/>
        <w:jc w:val="both"/>
        <w:rPr>
          <w:sz w:val="24"/>
          <w:szCs w:val="24"/>
          <w:lang w:val="es-ES"/>
        </w:rPr>
      </w:pPr>
      <w:r w:rsidRPr="00A45C85">
        <w:rPr>
          <w:sz w:val="24"/>
          <w:szCs w:val="24"/>
          <w:lang w:val="es-ES"/>
        </w:rPr>
        <w:t xml:space="preserve">Betanzos, J. D. de (1987 [1551]). </w:t>
      </w:r>
      <w:r w:rsidRPr="00A45C85">
        <w:rPr>
          <w:i/>
          <w:sz w:val="24"/>
          <w:szCs w:val="24"/>
          <w:lang w:val="es-ES"/>
        </w:rPr>
        <w:t xml:space="preserve">Suma y narración de los Incas. </w:t>
      </w:r>
      <w:r w:rsidRPr="00A45C85">
        <w:rPr>
          <w:sz w:val="24"/>
          <w:szCs w:val="24"/>
          <w:lang w:val="es-ES"/>
        </w:rPr>
        <w:t xml:space="preserve">Madrid: Ediciones Atlas. </w:t>
      </w:r>
    </w:p>
    <w:p w14:paraId="6FDD582A" w14:textId="77777777" w:rsidR="00803E15" w:rsidRPr="00A45C85" w:rsidRDefault="00803E15" w:rsidP="00C10031">
      <w:pPr>
        <w:pStyle w:val="Textonotapie"/>
        <w:rPr>
          <w:sz w:val="24"/>
          <w:szCs w:val="24"/>
          <w:lang w:val="es-ES"/>
        </w:rPr>
      </w:pPr>
    </w:p>
    <w:p w14:paraId="198C4184" w14:textId="77777777" w:rsidR="00803E15" w:rsidRPr="00A45C85" w:rsidRDefault="00803E15" w:rsidP="00C10031">
      <w:pPr>
        <w:pStyle w:val="Textonotapie"/>
        <w:jc w:val="both"/>
        <w:rPr>
          <w:sz w:val="24"/>
          <w:szCs w:val="24"/>
          <w:lang w:val="es-ES"/>
        </w:rPr>
      </w:pPr>
      <w:r w:rsidRPr="00A45C85">
        <w:rPr>
          <w:sz w:val="24"/>
          <w:szCs w:val="24"/>
          <w:lang w:val="es-ES"/>
        </w:rPr>
        <w:t xml:space="preserve">Cieza de León, P. (2005 [1553]). </w:t>
      </w:r>
      <w:r w:rsidRPr="00A45C85">
        <w:rPr>
          <w:i/>
          <w:sz w:val="24"/>
          <w:szCs w:val="24"/>
          <w:lang w:val="es-ES"/>
        </w:rPr>
        <w:t>Crónica del Perú. El Señorío de los Incas</w:t>
      </w:r>
      <w:r w:rsidRPr="00A45C85">
        <w:rPr>
          <w:sz w:val="24"/>
          <w:szCs w:val="24"/>
          <w:lang w:val="es-ES"/>
        </w:rPr>
        <w:t xml:space="preserve">. Caracas: Biblioteca Ayacucho. </w:t>
      </w:r>
    </w:p>
    <w:p w14:paraId="34BA1AFA" w14:textId="77777777" w:rsidR="00803E15" w:rsidRPr="00A45C85" w:rsidRDefault="00803E15" w:rsidP="00C10031">
      <w:pPr>
        <w:pStyle w:val="Textonotapie"/>
        <w:jc w:val="both"/>
        <w:rPr>
          <w:sz w:val="24"/>
          <w:szCs w:val="24"/>
          <w:lang w:val="es-ES"/>
        </w:rPr>
      </w:pPr>
    </w:p>
    <w:p w14:paraId="62A9C13C" w14:textId="77777777" w:rsidR="00803E15" w:rsidRPr="00A45C85" w:rsidRDefault="00803E15" w:rsidP="00C10031">
      <w:pPr>
        <w:pStyle w:val="Textonotapie"/>
        <w:jc w:val="both"/>
        <w:rPr>
          <w:sz w:val="24"/>
          <w:szCs w:val="24"/>
          <w:lang w:val="es-ES"/>
        </w:rPr>
      </w:pPr>
      <w:r w:rsidRPr="00A45C85">
        <w:rPr>
          <w:sz w:val="24"/>
          <w:szCs w:val="24"/>
          <w:lang w:val="es-ES"/>
        </w:rPr>
        <w:t xml:space="preserve">Cobo, B. (1956 [1653]). </w:t>
      </w:r>
      <w:r w:rsidRPr="00A45C85">
        <w:rPr>
          <w:i/>
          <w:sz w:val="24"/>
          <w:szCs w:val="24"/>
          <w:lang w:val="es-ES"/>
        </w:rPr>
        <w:t xml:space="preserve">Historia del Nuevo Mundo. </w:t>
      </w:r>
      <w:r w:rsidRPr="00A45C85">
        <w:rPr>
          <w:sz w:val="24"/>
          <w:szCs w:val="24"/>
          <w:lang w:val="es-ES"/>
        </w:rPr>
        <w:t>Madrid:</w:t>
      </w:r>
      <w:r w:rsidRPr="00A45C85">
        <w:rPr>
          <w:i/>
          <w:sz w:val="24"/>
          <w:szCs w:val="24"/>
          <w:lang w:val="es-ES"/>
        </w:rPr>
        <w:t xml:space="preserve"> </w:t>
      </w:r>
      <w:r w:rsidRPr="00A45C85">
        <w:rPr>
          <w:sz w:val="24"/>
          <w:szCs w:val="24"/>
          <w:lang w:val="es-ES"/>
        </w:rPr>
        <w:t xml:space="preserve">Ediciones Atlas. </w:t>
      </w:r>
    </w:p>
    <w:p w14:paraId="25670187" w14:textId="77777777" w:rsidR="00803E15" w:rsidRPr="00A45C85" w:rsidRDefault="00803E15" w:rsidP="00C10031">
      <w:pPr>
        <w:pStyle w:val="Textonotapie"/>
        <w:jc w:val="both"/>
        <w:rPr>
          <w:sz w:val="24"/>
          <w:szCs w:val="24"/>
          <w:lang w:val="es-ES"/>
        </w:rPr>
      </w:pPr>
    </w:p>
    <w:p w14:paraId="7BB24CA4" w14:textId="77777777" w:rsidR="00803E15" w:rsidRPr="00A45C85" w:rsidRDefault="00803E15" w:rsidP="00C10031">
      <w:pPr>
        <w:pStyle w:val="Textonotapie"/>
        <w:jc w:val="both"/>
        <w:rPr>
          <w:sz w:val="24"/>
          <w:szCs w:val="24"/>
          <w:lang w:val="es-ES"/>
        </w:rPr>
      </w:pPr>
      <w:r w:rsidRPr="00A45C85">
        <w:rPr>
          <w:sz w:val="24"/>
          <w:szCs w:val="24"/>
          <w:lang w:val="es-ES"/>
        </w:rPr>
        <w:t xml:space="preserve">Comisión De La Verdad Y Reconciliación (CVR) (2004). </w:t>
      </w:r>
      <w:proofErr w:type="spellStart"/>
      <w:r w:rsidRPr="00A45C85">
        <w:rPr>
          <w:i/>
          <w:sz w:val="24"/>
          <w:szCs w:val="24"/>
          <w:lang w:val="es-ES"/>
        </w:rPr>
        <w:t>Hatun</w:t>
      </w:r>
      <w:proofErr w:type="spellEnd"/>
      <w:r w:rsidRPr="00A45C85">
        <w:rPr>
          <w:i/>
          <w:sz w:val="24"/>
          <w:szCs w:val="24"/>
          <w:lang w:val="es-ES"/>
        </w:rPr>
        <w:t xml:space="preserve"> </w:t>
      </w:r>
      <w:proofErr w:type="spellStart"/>
      <w:r w:rsidRPr="00A45C85">
        <w:rPr>
          <w:i/>
          <w:sz w:val="24"/>
          <w:szCs w:val="24"/>
          <w:lang w:val="es-ES"/>
        </w:rPr>
        <w:t>Willakuy</w:t>
      </w:r>
      <w:proofErr w:type="spellEnd"/>
      <w:r w:rsidRPr="00A45C85">
        <w:rPr>
          <w:i/>
          <w:sz w:val="24"/>
          <w:szCs w:val="24"/>
          <w:lang w:val="es-ES"/>
        </w:rPr>
        <w:t>, Versión abreviada del Informe Final de la Comisión de la Verdad y Reconciliación – Perú</w:t>
      </w:r>
      <w:r w:rsidRPr="00A45C85">
        <w:rPr>
          <w:sz w:val="24"/>
          <w:szCs w:val="24"/>
          <w:lang w:val="es-ES"/>
        </w:rPr>
        <w:t xml:space="preserve">. Lima: Fondo editorial de la Pontificia Universidad Católica del Perú. </w:t>
      </w:r>
    </w:p>
    <w:p w14:paraId="02331D0D" w14:textId="77777777" w:rsidR="00803E15" w:rsidRPr="00A45C85" w:rsidRDefault="00803E15" w:rsidP="00C10031">
      <w:pPr>
        <w:pStyle w:val="Textonotapie"/>
        <w:jc w:val="both"/>
        <w:rPr>
          <w:sz w:val="24"/>
          <w:szCs w:val="24"/>
        </w:rPr>
      </w:pPr>
    </w:p>
    <w:p w14:paraId="7DEE3DBB" w14:textId="77777777" w:rsidR="00803E15" w:rsidRPr="00A45C85" w:rsidRDefault="00803E15" w:rsidP="00C10031">
      <w:pPr>
        <w:pStyle w:val="Textonotapie"/>
        <w:jc w:val="both"/>
        <w:rPr>
          <w:sz w:val="24"/>
          <w:szCs w:val="24"/>
          <w:lang w:val="es-ES"/>
        </w:rPr>
      </w:pPr>
      <w:r w:rsidRPr="00A45C85">
        <w:rPr>
          <w:sz w:val="24"/>
          <w:szCs w:val="24"/>
          <w:lang w:val="es-ES"/>
        </w:rPr>
        <w:t xml:space="preserve">Cóndor </w:t>
      </w:r>
      <w:proofErr w:type="spellStart"/>
      <w:r w:rsidRPr="00A45C85">
        <w:rPr>
          <w:sz w:val="24"/>
          <w:szCs w:val="24"/>
          <w:lang w:val="es-ES"/>
        </w:rPr>
        <w:t>Chuquiruna</w:t>
      </w:r>
      <w:proofErr w:type="spellEnd"/>
      <w:r w:rsidRPr="00A45C85">
        <w:rPr>
          <w:sz w:val="24"/>
          <w:szCs w:val="24"/>
          <w:lang w:val="es-ES"/>
        </w:rPr>
        <w:t xml:space="preserve">, E. (2009). </w:t>
      </w:r>
      <w:r w:rsidRPr="00A45C85">
        <w:rPr>
          <w:i/>
          <w:sz w:val="24"/>
          <w:szCs w:val="24"/>
          <w:lang w:val="es-ES"/>
        </w:rPr>
        <w:t>Manual informativo para autoridades judiciales estatales: La justicia indígena en los países andinos.</w:t>
      </w:r>
      <w:r w:rsidRPr="00A45C85">
        <w:rPr>
          <w:sz w:val="24"/>
          <w:szCs w:val="24"/>
          <w:lang w:val="es-ES"/>
        </w:rPr>
        <w:t xml:space="preserve"> Lima:</w:t>
      </w:r>
      <w:r w:rsidRPr="00A45C85">
        <w:rPr>
          <w:i/>
          <w:sz w:val="24"/>
          <w:szCs w:val="24"/>
          <w:lang w:val="es-ES"/>
        </w:rPr>
        <w:t xml:space="preserve"> </w:t>
      </w:r>
      <w:r w:rsidRPr="00A45C85">
        <w:rPr>
          <w:sz w:val="24"/>
          <w:szCs w:val="24"/>
          <w:lang w:val="es-ES"/>
        </w:rPr>
        <w:t>Comisión Andina de Juristas.</w:t>
      </w:r>
    </w:p>
    <w:p w14:paraId="37C3301D" w14:textId="77777777" w:rsidR="00803E15" w:rsidRPr="00A45C85" w:rsidRDefault="00803E15" w:rsidP="00C10031">
      <w:pPr>
        <w:pStyle w:val="Textonotapie"/>
        <w:jc w:val="both"/>
        <w:rPr>
          <w:sz w:val="24"/>
          <w:szCs w:val="24"/>
        </w:rPr>
      </w:pPr>
    </w:p>
    <w:p w14:paraId="561998C8" w14:textId="77777777" w:rsidR="00803E15" w:rsidRPr="00A45C85" w:rsidRDefault="00803E15" w:rsidP="00C10031">
      <w:pPr>
        <w:pStyle w:val="Textonotapie"/>
        <w:jc w:val="both"/>
        <w:rPr>
          <w:sz w:val="24"/>
          <w:szCs w:val="24"/>
        </w:rPr>
      </w:pPr>
      <w:r w:rsidRPr="00A45C85">
        <w:rPr>
          <w:sz w:val="24"/>
          <w:szCs w:val="24"/>
        </w:rPr>
        <w:t xml:space="preserve">Cueva Zavaleta, J. L. (2009) </w:t>
      </w:r>
      <w:r w:rsidRPr="00A45C85">
        <w:rPr>
          <w:i/>
          <w:sz w:val="24"/>
          <w:szCs w:val="24"/>
        </w:rPr>
        <w:t>La Aplicación de la Ley Penal y la Costumbre en el Perú, hacia una justicia ecológica.</w:t>
      </w:r>
      <w:r w:rsidRPr="00A45C85">
        <w:rPr>
          <w:sz w:val="24"/>
          <w:szCs w:val="24"/>
        </w:rPr>
        <w:t xml:space="preserve"> Trujillo: Edición del autor.  </w:t>
      </w:r>
    </w:p>
    <w:p w14:paraId="2F071F1A" w14:textId="77777777" w:rsidR="00803E15" w:rsidRPr="00A45C85" w:rsidRDefault="00803E15" w:rsidP="00C10031">
      <w:pPr>
        <w:pStyle w:val="Textonotapie"/>
        <w:jc w:val="both"/>
        <w:rPr>
          <w:sz w:val="24"/>
          <w:szCs w:val="24"/>
        </w:rPr>
      </w:pPr>
    </w:p>
    <w:p w14:paraId="3F40F83F" w14:textId="77777777" w:rsidR="00803E15" w:rsidRPr="00A45C85" w:rsidRDefault="00803E15" w:rsidP="00C10031">
      <w:pPr>
        <w:pStyle w:val="Textonotapie"/>
        <w:jc w:val="both"/>
        <w:rPr>
          <w:sz w:val="24"/>
          <w:szCs w:val="24"/>
          <w:lang w:val="en-US"/>
        </w:rPr>
      </w:pPr>
      <w:r w:rsidRPr="00A45C85">
        <w:rPr>
          <w:sz w:val="24"/>
          <w:szCs w:val="24"/>
          <w:lang w:val="es-MX"/>
        </w:rPr>
        <w:t xml:space="preserve">Diez-Picazo, L. (1993) </w:t>
      </w:r>
      <w:r w:rsidRPr="00A45C85">
        <w:rPr>
          <w:i/>
          <w:sz w:val="24"/>
          <w:szCs w:val="24"/>
          <w:lang w:val="es-MX"/>
        </w:rPr>
        <w:t>Experiencias jurídicas y teoría del Derecho</w:t>
      </w:r>
      <w:r w:rsidRPr="00A45C85">
        <w:rPr>
          <w:sz w:val="24"/>
          <w:szCs w:val="24"/>
          <w:lang w:val="es-MX"/>
        </w:rPr>
        <w:t xml:space="preserve">. </w:t>
      </w:r>
      <w:r w:rsidRPr="00A45C85">
        <w:rPr>
          <w:sz w:val="24"/>
          <w:szCs w:val="24"/>
          <w:lang w:val="en-US"/>
        </w:rPr>
        <w:t>Barcelona: Grupo Planeta.</w:t>
      </w:r>
    </w:p>
    <w:p w14:paraId="3A804D86" w14:textId="77777777" w:rsidR="00803E15" w:rsidRPr="00A45C85" w:rsidRDefault="00803E15" w:rsidP="00C10031">
      <w:pPr>
        <w:pStyle w:val="Textonotapie"/>
        <w:jc w:val="both"/>
        <w:rPr>
          <w:sz w:val="24"/>
          <w:szCs w:val="24"/>
          <w:lang w:val="en-US"/>
        </w:rPr>
      </w:pPr>
    </w:p>
    <w:p w14:paraId="672ACFD7" w14:textId="77777777" w:rsidR="00803E15" w:rsidRPr="00A45C85" w:rsidRDefault="00803E15" w:rsidP="00C10031">
      <w:pPr>
        <w:pStyle w:val="Textonotapie"/>
        <w:jc w:val="both"/>
        <w:rPr>
          <w:sz w:val="24"/>
          <w:szCs w:val="24"/>
          <w:lang w:val="en-US"/>
        </w:rPr>
      </w:pPr>
      <w:r w:rsidRPr="00A45C85">
        <w:rPr>
          <w:sz w:val="24"/>
          <w:szCs w:val="24"/>
          <w:lang w:val="en-US"/>
        </w:rPr>
        <w:t xml:space="preserve">Duve, T. (ed.) (2014). </w:t>
      </w:r>
      <w:r w:rsidRPr="00A45C85">
        <w:rPr>
          <w:i/>
          <w:sz w:val="24"/>
          <w:szCs w:val="24"/>
          <w:lang w:val="en-US"/>
        </w:rPr>
        <w:t>Entanglements in Legal History: Conceptual Approaches. Global perspectives in Legal History</w:t>
      </w:r>
      <w:r w:rsidRPr="00A45C85">
        <w:rPr>
          <w:sz w:val="24"/>
          <w:szCs w:val="24"/>
          <w:lang w:val="en-US"/>
        </w:rPr>
        <w:t>. Frankfurt and main: Max Planck Institute for European Legal History.</w:t>
      </w:r>
    </w:p>
    <w:p w14:paraId="707453DA" w14:textId="77777777" w:rsidR="00803E15" w:rsidRPr="00A45C85" w:rsidRDefault="00803E15" w:rsidP="00C10031">
      <w:pPr>
        <w:pStyle w:val="Textonotapie"/>
        <w:jc w:val="both"/>
        <w:rPr>
          <w:sz w:val="24"/>
          <w:szCs w:val="24"/>
          <w:lang w:val="en-US"/>
        </w:rPr>
      </w:pPr>
    </w:p>
    <w:p w14:paraId="39C1CFDA" w14:textId="77777777" w:rsidR="00803E15" w:rsidRPr="00A45C85" w:rsidRDefault="00803E15" w:rsidP="00C10031">
      <w:pPr>
        <w:pStyle w:val="Textonotapie"/>
        <w:jc w:val="both"/>
        <w:rPr>
          <w:i/>
          <w:sz w:val="24"/>
          <w:szCs w:val="24"/>
        </w:rPr>
      </w:pPr>
      <w:r w:rsidRPr="00A45C85">
        <w:rPr>
          <w:sz w:val="24"/>
          <w:szCs w:val="24"/>
          <w:lang w:val="es-MX"/>
        </w:rPr>
        <w:t xml:space="preserve">Espinoza Soriano, W. (1997). </w:t>
      </w:r>
      <w:r w:rsidRPr="00A45C85">
        <w:rPr>
          <w:i/>
          <w:sz w:val="24"/>
          <w:szCs w:val="24"/>
          <w:lang w:val="es-MX"/>
        </w:rPr>
        <w:t xml:space="preserve">Los Incas: </w:t>
      </w:r>
      <w:r w:rsidRPr="00A45C85">
        <w:rPr>
          <w:i/>
          <w:color w:val="000000"/>
          <w:sz w:val="24"/>
          <w:szCs w:val="24"/>
          <w:shd w:val="clear" w:color="auto" w:fill="FFFFFF"/>
        </w:rPr>
        <w:t xml:space="preserve">economía, sociedad y Estado en la era del </w:t>
      </w:r>
      <w:proofErr w:type="spellStart"/>
      <w:r w:rsidRPr="00A45C85">
        <w:rPr>
          <w:i/>
          <w:color w:val="000000"/>
          <w:sz w:val="24"/>
          <w:szCs w:val="24"/>
          <w:shd w:val="clear" w:color="auto" w:fill="FFFFFF"/>
        </w:rPr>
        <w:t>Tawantinsuyo</w:t>
      </w:r>
      <w:proofErr w:type="spellEnd"/>
      <w:r w:rsidRPr="00A45C85">
        <w:rPr>
          <w:i/>
          <w:color w:val="000000"/>
          <w:sz w:val="24"/>
          <w:szCs w:val="24"/>
          <w:shd w:val="clear" w:color="auto" w:fill="FFFFFF"/>
        </w:rPr>
        <w:t xml:space="preserve">. </w:t>
      </w:r>
      <w:r w:rsidRPr="00A45C85">
        <w:rPr>
          <w:color w:val="000000"/>
          <w:sz w:val="24"/>
          <w:szCs w:val="24"/>
          <w:shd w:val="clear" w:color="auto" w:fill="FFFFFF"/>
        </w:rPr>
        <w:t>Lima:</w:t>
      </w:r>
      <w:r w:rsidRPr="00A45C85">
        <w:rPr>
          <w:i/>
          <w:color w:val="000000"/>
          <w:sz w:val="24"/>
          <w:szCs w:val="24"/>
          <w:shd w:val="clear" w:color="auto" w:fill="FFFFFF"/>
        </w:rPr>
        <w:t xml:space="preserve"> </w:t>
      </w:r>
      <w:r w:rsidRPr="00A45C85">
        <w:rPr>
          <w:color w:val="000000"/>
          <w:sz w:val="24"/>
          <w:szCs w:val="24"/>
          <w:shd w:val="clear" w:color="auto" w:fill="FFFFFF"/>
        </w:rPr>
        <w:t xml:space="preserve">Amaru Editores. </w:t>
      </w:r>
    </w:p>
    <w:p w14:paraId="5B4FA932" w14:textId="77777777" w:rsidR="00803E15" w:rsidRPr="00A45C85" w:rsidRDefault="00803E15" w:rsidP="00C10031">
      <w:pPr>
        <w:pStyle w:val="Textonotapie"/>
        <w:jc w:val="both"/>
        <w:rPr>
          <w:i/>
          <w:sz w:val="24"/>
          <w:szCs w:val="24"/>
        </w:rPr>
      </w:pPr>
    </w:p>
    <w:p w14:paraId="1A1ADC8D" w14:textId="77777777" w:rsidR="00803E15" w:rsidRPr="00A45C85" w:rsidRDefault="00803E15" w:rsidP="00C10031">
      <w:pPr>
        <w:pStyle w:val="Textonotapie"/>
        <w:jc w:val="both"/>
        <w:rPr>
          <w:sz w:val="24"/>
          <w:szCs w:val="24"/>
        </w:rPr>
      </w:pPr>
      <w:r w:rsidRPr="00A45C85">
        <w:rPr>
          <w:sz w:val="24"/>
          <w:szCs w:val="24"/>
        </w:rPr>
        <w:t xml:space="preserve">Farfán, G. (2005). </w:t>
      </w:r>
      <w:r w:rsidRPr="00A45C85">
        <w:rPr>
          <w:i/>
          <w:sz w:val="24"/>
          <w:szCs w:val="24"/>
        </w:rPr>
        <w:t xml:space="preserve">Acceso a la Justicia en el Perú. </w:t>
      </w:r>
      <w:r w:rsidRPr="00A45C85">
        <w:rPr>
          <w:sz w:val="24"/>
          <w:szCs w:val="24"/>
        </w:rPr>
        <w:t>Lima:</w:t>
      </w:r>
      <w:r w:rsidRPr="00A45C85">
        <w:rPr>
          <w:i/>
          <w:sz w:val="24"/>
          <w:szCs w:val="24"/>
        </w:rPr>
        <w:t xml:space="preserve"> </w:t>
      </w:r>
      <w:r w:rsidRPr="00A45C85">
        <w:rPr>
          <w:sz w:val="24"/>
          <w:szCs w:val="24"/>
        </w:rPr>
        <w:t>Instituto de Defensa Legal (CD-ROM).</w:t>
      </w:r>
    </w:p>
    <w:p w14:paraId="138BCA98" w14:textId="77777777" w:rsidR="00803E15" w:rsidRPr="00A45C85" w:rsidRDefault="00803E15" w:rsidP="00C10031">
      <w:pPr>
        <w:pStyle w:val="Textonotapie"/>
        <w:jc w:val="both"/>
        <w:rPr>
          <w:sz w:val="24"/>
          <w:szCs w:val="24"/>
        </w:rPr>
      </w:pPr>
    </w:p>
    <w:p w14:paraId="74E7D3A0" w14:textId="77777777" w:rsidR="00803E15" w:rsidRPr="00A45C85" w:rsidRDefault="00803E15" w:rsidP="00C10031">
      <w:pPr>
        <w:pStyle w:val="Textonotapie"/>
        <w:jc w:val="both"/>
        <w:rPr>
          <w:sz w:val="24"/>
          <w:szCs w:val="24"/>
        </w:rPr>
      </w:pPr>
      <w:r w:rsidRPr="00A45C85">
        <w:rPr>
          <w:sz w:val="24"/>
          <w:szCs w:val="24"/>
        </w:rPr>
        <w:t xml:space="preserve">Ferrajoli, L (2001). </w:t>
      </w:r>
      <w:r w:rsidRPr="00A45C85">
        <w:rPr>
          <w:i/>
          <w:sz w:val="24"/>
          <w:szCs w:val="24"/>
        </w:rPr>
        <w:t xml:space="preserve">Derecho y Razón. </w:t>
      </w:r>
      <w:r w:rsidRPr="00A45C85">
        <w:rPr>
          <w:sz w:val="24"/>
          <w:szCs w:val="24"/>
        </w:rPr>
        <w:t xml:space="preserve">Madrid: Editorial Trotta. </w:t>
      </w:r>
    </w:p>
    <w:p w14:paraId="7CAE99FB" w14:textId="77777777" w:rsidR="00803E15" w:rsidRPr="00A45C85" w:rsidRDefault="00803E15" w:rsidP="00C10031">
      <w:pPr>
        <w:pStyle w:val="Textonotapie"/>
        <w:jc w:val="both"/>
        <w:rPr>
          <w:sz w:val="24"/>
          <w:szCs w:val="24"/>
        </w:rPr>
      </w:pPr>
    </w:p>
    <w:p w14:paraId="515631F0" w14:textId="77777777" w:rsidR="00803E15" w:rsidRPr="00A45C85" w:rsidRDefault="00803E15" w:rsidP="00C10031">
      <w:pPr>
        <w:pStyle w:val="Textonotapie"/>
        <w:jc w:val="both"/>
        <w:rPr>
          <w:sz w:val="24"/>
          <w:szCs w:val="24"/>
        </w:rPr>
      </w:pPr>
      <w:r w:rsidRPr="00A45C85">
        <w:rPr>
          <w:sz w:val="24"/>
          <w:szCs w:val="24"/>
        </w:rPr>
        <w:t xml:space="preserve">Flórez Boza, D. (2010). </w:t>
      </w:r>
      <w:r w:rsidRPr="00A45C85">
        <w:rPr>
          <w:i/>
          <w:sz w:val="24"/>
          <w:szCs w:val="24"/>
        </w:rPr>
        <w:t xml:space="preserve">Justicia Comunal en el Perú. </w:t>
      </w:r>
      <w:r w:rsidRPr="00A45C85">
        <w:rPr>
          <w:sz w:val="24"/>
          <w:szCs w:val="24"/>
        </w:rPr>
        <w:t>Lima</w:t>
      </w:r>
      <w:r w:rsidRPr="00A45C85">
        <w:rPr>
          <w:i/>
          <w:sz w:val="24"/>
          <w:szCs w:val="24"/>
        </w:rPr>
        <w:t xml:space="preserve">: </w:t>
      </w:r>
      <w:r w:rsidRPr="00A45C85">
        <w:rPr>
          <w:sz w:val="24"/>
          <w:szCs w:val="24"/>
        </w:rPr>
        <w:t>Cooperación Alemana</w:t>
      </w:r>
      <w:r w:rsidRPr="00A45C85">
        <w:rPr>
          <w:i/>
          <w:sz w:val="24"/>
          <w:szCs w:val="24"/>
        </w:rPr>
        <w:t xml:space="preserve"> </w:t>
      </w:r>
      <w:r w:rsidRPr="00A45C85">
        <w:rPr>
          <w:sz w:val="24"/>
          <w:szCs w:val="24"/>
        </w:rPr>
        <w:t>al desarrollo (GZT).</w:t>
      </w:r>
    </w:p>
    <w:p w14:paraId="72C6927C" w14:textId="77777777" w:rsidR="00803E15" w:rsidRPr="00A45C85" w:rsidRDefault="00803E15" w:rsidP="00C10031">
      <w:pPr>
        <w:pStyle w:val="Textonotapie"/>
        <w:jc w:val="both"/>
        <w:rPr>
          <w:sz w:val="24"/>
          <w:szCs w:val="24"/>
        </w:rPr>
      </w:pPr>
    </w:p>
    <w:p w14:paraId="46EE9822" w14:textId="77777777" w:rsidR="00803E15" w:rsidRPr="00A45C85" w:rsidRDefault="00803E15" w:rsidP="00C10031">
      <w:pPr>
        <w:pStyle w:val="Textonotapie"/>
        <w:jc w:val="both"/>
        <w:rPr>
          <w:i/>
          <w:sz w:val="24"/>
          <w:szCs w:val="24"/>
          <w:lang w:val="es-ES"/>
        </w:rPr>
      </w:pPr>
      <w:r w:rsidRPr="00A45C85">
        <w:rPr>
          <w:sz w:val="24"/>
          <w:szCs w:val="24"/>
          <w:lang w:val="es-ES"/>
        </w:rPr>
        <w:t xml:space="preserve">Guamán Poma de Ayala, F. (1980 [c. 1615]). </w:t>
      </w:r>
      <w:r w:rsidRPr="00A45C85">
        <w:rPr>
          <w:i/>
          <w:sz w:val="24"/>
          <w:szCs w:val="24"/>
          <w:lang w:val="es-ES"/>
        </w:rPr>
        <w:t xml:space="preserve">Nueva </w:t>
      </w:r>
      <w:proofErr w:type="spellStart"/>
      <w:r w:rsidRPr="00A45C85">
        <w:rPr>
          <w:i/>
          <w:sz w:val="24"/>
          <w:szCs w:val="24"/>
          <w:lang w:val="es-ES"/>
        </w:rPr>
        <w:t>corónica</w:t>
      </w:r>
      <w:proofErr w:type="spellEnd"/>
      <w:r w:rsidRPr="00A45C85">
        <w:rPr>
          <w:i/>
          <w:sz w:val="24"/>
          <w:szCs w:val="24"/>
          <w:lang w:val="es-ES"/>
        </w:rPr>
        <w:t xml:space="preserve"> y buen gobierno. </w:t>
      </w:r>
      <w:r w:rsidRPr="00A45C85">
        <w:rPr>
          <w:sz w:val="24"/>
          <w:szCs w:val="24"/>
          <w:lang w:val="es-ES"/>
        </w:rPr>
        <w:t>México</w:t>
      </w:r>
      <w:r w:rsidRPr="00A45C85">
        <w:rPr>
          <w:i/>
          <w:sz w:val="24"/>
          <w:szCs w:val="24"/>
          <w:lang w:val="es-ES"/>
        </w:rPr>
        <w:t>:</w:t>
      </w:r>
      <w:r w:rsidRPr="00A45C85">
        <w:rPr>
          <w:sz w:val="24"/>
          <w:szCs w:val="24"/>
          <w:lang w:val="es-ES"/>
        </w:rPr>
        <w:t xml:space="preserve"> Siglo XXI Editores.</w:t>
      </w:r>
    </w:p>
    <w:p w14:paraId="4A4F1835" w14:textId="77777777" w:rsidR="00803E15" w:rsidRPr="00A45C85" w:rsidRDefault="00803E15" w:rsidP="00C10031">
      <w:pPr>
        <w:pStyle w:val="Textonotapie"/>
        <w:jc w:val="both"/>
        <w:rPr>
          <w:i/>
          <w:sz w:val="24"/>
          <w:szCs w:val="24"/>
          <w:lang w:val="es-ES"/>
        </w:rPr>
      </w:pPr>
    </w:p>
    <w:p w14:paraId="57608A82" w14:textId="77777777" w:rsidR="00803E15" w:rsidRPr="00A45C85" w:rsidRDefault="00803E15" w:rsidP="00C10031">
      <w:pPr>
        <w:pStyle w:val="Textonotapie"/>
        <w:jc w:val="both"/>
        <w:rPr>
          <w:sz w:val="24"/>
          <w:szCs w:val="24"/>
          <w:lang w:val="es-ES"/>
        </w:rPr>
      </w:pPr>
      <w:r w:rsidRPr="00A45C85">
        <w:rPr>
          <w:sz w:val="24"/>
          <w:szCs w:val="24"/>
          <w:lang w:val="es-ES"/>
        </w:rPr>
        <w:t xml:space="preserve">Garcilaso Inca de la Vega (1985 [1609]). </w:t>
      </w:r>
      <w:r w:rsidRPr="00A45C85">
        <w:rPr>
          <w:i/>
          <w:sz w:val="24"/>
          <w:szCs w:val="24"/>
          <w:lang w:val="es-ES"/>
        </w:rPr>
        <w:t>Comentarios Reales de los Incas</w:t>
      </w:r>
      <w:r w:rsidRPr="00A45C85">
        <w:rPr>
          <w:sz w:val="24"/>
          <w:szCs w:val="24"/>
          <w:lang w:val="es-ES"/>
        </w:rPr>
        <w:t>.</w:t>
      </w:r>
      <w:r w:rsidRPr="00A45C85">
        <w:rPr>
          <w:i/>
          <w:sz w:val="24"/>
          <w:szCs w:val="24"/>
          <w:lang w:val="es-ES"/>
        </w:rPr>
        <w:t xml:space="preserve"> </w:t>
      </w:r>
      <w:r w:rsidRPr="00A45C85">
        <w:rPr>
          <w:sz w:val="24"/>
          <w:szCs w:val="24"/>
          <w:lang w:val="es-ES"/>
        </w:rPr>
        <w:t xml:space="preserve">Caracas: Biblioteca Ayacucho. </w:t>
      </w:r>
    </w:p>
    <w:p w14:paraId="2DAE9497" w14:textId="77777777" w:rsidR="00803E15" w:rsidRPr="00A45C85" w:rsidRDefault="00803E15" w:rsidP="00C10031">
      <w:pPr>
        <w:pStyle w:val="Textonotapie"/>
        <w:jc w:val="both"/>
        <w:rPr>
          <w:i/>
          <w:sz w:val="24"/>
          <w:szCs w:val="24"/>
          <w:lang w:val="es-ES"/>
        </w:rPr>
      </w:pPr>
    </w:p>
    <w:p w14:paraId="1D8725E5" w14:textId="77777777" w:rsidR="00803E15" w:rsidRPr="00A45C85" w:rsidRDefault="00803E15" w:rsidP="00C10031">
      <w:pPr>
        <w:pStyle w:val="Textonotapie"/>
        <w:jc w:val="both"/>
        <w:rPr>
          <w:sz w:val="24"/>
          <w:szCs w:val="24"/>
          <w:lang w:val="es-ES"/>
        </w:rPr>
      </w:pPr>
      <w:r w:rsidRPr="00A45C85">
        <w:rPr>
          <w:sz w:val="24"/>
          <w:szCs w:val="24"/>
          <w:lang w:val="es-ES"/>
        </w:rPr>
        <w:t xml:space="preserve">Grossi, P. (1996). </w:t>
      </w:r>
      <w:r w:rsidRPr="00A45C85">
        <w:rPr>
          <w:i/>
          <w:sz w:val="24"/>
          <w:szCs w:val="24"/>
          <w:lang w:val="es-ES"/>
        </w:rPr>
        <w:t xml:space="preserve">El orden jurídico medieval. Monografías jurídicas. </w:t>
      </w:r>
      <w:r w:rsidRPr="00A45C85">
        <w:rPr>
          <w:sz w:val="24"/>
          <w:szCs w:val="24"/>
          <w:lang w:val="es-ES"/>
        </w:rPr>
        <w:t>Madrid: Marcial Pons.</w:t>
      </w:r>
    </w:p>
    <w:p w14:paraId="64C58F24" w14:textId="77777777" w:rsidR="00803E15" w:rsidRPr="00A45C85" w:rsidRDefault="00803E15" w:rsidP="00C10031">
      <w:pPr>
        <w:pStyle w:val="Textonotapie"/>
        <w:jc w:val="both"/>
        <w:rPr>
          <w:sz w:val="24"/>
          <w:szCs w:val="24"/>
          <w:lang w:val="es-ES"/>
        </w:rPr>
      </w:pPr>
    </w:p>
    <w:p w14:paraId="0A1146D3" w14:textId="77777777" w:rsidR="00803E15" w:rsidRPr="00A45C85" w:rsidRDefault="00803E15" w:rsidP="00C10031">
      <w:pPr>
        <w:pStyle w:val="Textonotapie"/>
        <w:jc w:val="both"/>
        <w:rPr>
          <w:sz w:val="24"/>
          <w:szCs w:val="24"/>
          <w:lang w:val="es-ES"/>
        </w:rPr>
      </w:pPr>
      <w:r w:rsidRPr="00A45C85">
        <w:rPr>
          <w:sz w:val="24"/>
          <w:szCs w:val="24"/>
          <w:lang w:val="es-ES"/>
        </w:rPr>
        <w:t xml:space="preserve">________ (2003). </w:t>
      </w:r>
      <w:r w:rsidRPr="00A45C85">
        <w:rPr>
          <w:i/>
          <w:sz w:val="24"/>
          <w:szCs w:val="24"/>
          <w:lang w:val="es-ES"/>
        </w:rPr>
        <w:t xml:space="preserve">Mitología jurídica de la modernidad. Estructuras y procesos. </w:t>
      </w:r>
      <w:r w:rsidRPr="00A45C85">
        <w:rPr>
          <w:sz w:val="24"/>
          <w:szCs w:val="24"/>
          <w:lang w:val="es-ES"/>
        </w:rPr>
        <w:t>Madrid. Trotta.</w:t>
      </w:r>
    </w:p>
    <w:p w14:paraId="53D6D1F6" w14:textId="77777777" w:rsidR="00803E15" w:rsidRPr="00A45C85" w:rsidRDefault="00803E15" w:rsidP="00C10031">
      <w:pPr>
        <w:pStyle w:val="Textonotapie"/>
        <w:jc w:val="both"/>
        <w:rPr>
          <w:sz w:val="24"/>
          <w:szCs w:val="24"/>
          <w:lang w:val="es-ES"/>
        </w:rPr>
      </w:pPr>
    </w:p>
    <w:p w14:paraId="7341A4E1" w14:textId="77777777" w:rsidR="00803E15" w:rsidRPr="00A45C85" w:rsidRDefault="00803E15" w:rsidP="00C10031">
      <w:pPr>
        <w:pStyle w:val="Textonotapie"/>
        <w:jc w:val="both"/>
        <w:rPr>
          <w:sz w:val="24"/>
          <w:szCs w:val="24"/>
        </w:rPr>
      </w:pPr>
      <w:r w:rsidRPr="00A45C85">
        <w:rPr>
          <w:sz w:val="24"/>
          <w:szCs w:val="24"/>
        </w:rPr>
        <w:t xml:space="preserve">Hurtado Pozo, J. (1979). </w:t>
      </w:r>
      <w:r w:rsidRPr="00A45C85">
        <w:rPr>
          <w:i/>
          <w:sz w:val="24"/>
          <w:szCs w:val="24"/>
        </w:rPr>
        <w:t xml:space="preserve">La Ley importada, la recepción del Derecho Penal en el Perú. </w:t>
      </w:r>
      <w:r w:rsidRPr="00A45C85">
        <w:rPr>
          <w:sz w:val="24"/>
          <w:szCs w:val="24"/>
        </w:rPr>
        <w:t xml:space="preserve">Ica: Universidad de Lima.  </w:t>
      </w:r>
    </w:p>
    <w:p w14:paraId="385F35C3" w14:textId="77777777" w:rsidR="00803E15" w:rsidRPr="00A45C85" w:rsidRDefault="00803E15" w:rsidP="00C10031">
      <w:pPr>
        <w:pStyle w:val="Textonotapie"/>
        <w:jc w:val="both"/>
        <w:rPr>
          <w:sz w:val="24"/>
          <w:szCs w:val="24"/>
          <w:u w:val="single"/>
        </w:rPr>
      </w:pPr>
    </w:p>
    <w:p w14:paraId="379E5494" w14:textId="77777777" w:rsidR="00E949F9" w:rsidRPr="00A45C85" w:rsidRDefault="00E949F9" w:rsidP="00C10031">
      <w:pPr>
        <w:pStyle w:val="Textonotapie"/>
        <w:jc w:val="both"/>
        <w:rPr>
          <w:sz w:val="24"/>
          <w:szCs w:val="24"/>
          <w:lang w:val="es-ES"/>
        </w:rPr>
      </w:pPr>
      <w:r w:rsidRPr="00A45C85">
        <w:rPr>
          <w:sz w:val="24"/>
          <w:szCs w:val="24"/>
          <w:lang w:val="es-ES"/>
        </w:rPr>
        <w:t xml:space="preserve">Hernández Canelo, R. (2013). </w:t>
      </w:r>
      <w:r w:rsidRPr="00A45C85">
        <w:rPr>
          <w:i/>
          <w:sz w:val="24"/>
          <w:szCs w:val="24"/>
          <w:lang w:val="es-ES"/>
        </w:rPr>
        <w:t>Historia del Derecho Peruano.</w:t>
      </w:r>
      <w:r w:rsidRPr="00A45C85">
        <w:rPr>
          <w:sz w:val="24"/>
          <w:szCs w:val="24"/>
          <w:lang w:val="es-ES"/>
        </w:rPr>
        <w:t xml:space="preserve"> Lima: Jurista. </w:t>
      </w:r>
    </w:p>
    <w:p w14:paraId="501F8A55" w14:textId="77777777" w:rsidR="00E949F9" w:rsidRPr="00A45C85" w:rsidRDefault="00E949F9" w:rsidP="00C10031">
      <w:pPr>
        <w:pStyle w:val="Textonotapie"/>
        <w:jc w:val="both"/>
        <w:rPr>
          <w:sz w:val="24"/>
          <w:szCs w:val="24"/>
          <w:lang w:val="es-ES"/>
        </w:rPr>
      </w:pPr>
    </w:p>
    <w:p w14:paraId="650AAD2D" w14:textId="77777777" w:rsidR="00803E15" w:rsidRPr="00A45C85" w:rsidRDefault="00803E15" w:rsidP="00C10031">
      <w:pPr>
        <w:pStyle w:val="Textonotapie"/>
        <w:jc w:val="both"/>
        <w:rPr>
          <w:sz w:val="24"/>
          <w:szCs w:val="24"/>
        </w:rPr>
      </w:pPr>
      <w:r w:rsidRPr="00A45C85">
        <w:rPr>
          <w:sz w:val="24"/>
          <w:szCs w:val="24"/>
        </w:rPr>
        <w:t>Irigoyen, R. (2000a).</w:t>
      </w:r>
      <w:r w:rsidRPr="00A45C85">
        <w:rPr>
          <w:i/>
          <w:sz w:val="24"/>
          <w:szCs w:val="24"/>
        </w:rPr>
        <w:t xml:space="preserve"> Reconocimiento constitucional del derecho indígena y la jurisdicción especial en los países andinos (Colombia, Perú, Bolivia, Ecuador). </w:t>
      </w:r>
      <w:r w:rsidRPr="00A45C85">
        <w:rPr>
          <w:sz w:val="24"/>
          <w:szCs w:val="24"/>
        </w:rPr>
        <w:t>Lima: Fondo Editorial de la</w:t>
      </w:r>
      <w:r w:rsidRPr="00A45C85">
        <w:rPr>
          <w:i/>
          <w:sz w:val="24"/>
          <w:szCs w:val="24"/>
        </w:rPr>
        <w:t xml:space="preserve"> </w:t>
      </w:r>
      <w:r w:rsidRPr="00A45C85">
        <w:rPr>
          <w:sz w:val="24"/>
          <w:szCs w:val="24"/>
        </w:rPr>
        <w:t xml:space="preserve">Pontificia Universidad Católica del Perú. </w:t>
      </w:r>
    </w:p>
    <w:p w14:paraId="65A2906E" w14:textId="77777777" w:rsidR="00803E15" w:rsidRPr="00A45C85" w:rsidRDefault="00803E15" w:rsidP="00C10031">
      <w:pPr>
        <w:pStyle w:val="Textonotapie"/>
        <w:jc w:val="both"/>
        <w:rPr>
          <w:sz w:val="24"/>
          <w:szCs w:val="24"/>
        </w:rPr>
      </w:pPr>
    </w:p>
    <w:p w14:paraId="288BBA2F" w14:textId="77777777" w:rsidR="00803E15" w:rsidRPr="00A45C85" w:rsidRDefault="00803E15" w:rsidP="00C10031">
      <w:pPr>
        <w:pStyle w:val="Textonotapie"/>
        <w:jc w:val="both"/>
        <w:rPr>
          <w:sz w:val="24"/>
          <w:szCs w:val="24"/>
        </w:rPr>
      </w:pPr>
      <w:r w:rsidRPr="00A45C85">
        <w:rPr>
          <w:sz w:val="24"/>
          <w:szCs w:val="24"/>
        </w:rPr>
        <w:t>__________ (2000b)</w:t>
      </w:r>
      <w:r w:rsidRPr="00A45C85">
        <w:rPr>
          <w:i/>
          <w:sz w:val="24"/>
          <w:szCs w:val="24"/>
        </w:rPr>
        <w:t xml:space="preserve"> Tratamiento Judicial de la Diversidad Cultural y la Jurisdicción Especial en el Perú</w:t>
      </w:r>
      <w:r w:rsidRPr="00A45C85">
        <w:rPr>
          <w:sz w:val="24"/>
          <w:szCs w:val="24"/>
        </w:rPr>
        <w:t xml:space="preserve">, en </w:t>
      </w:r>
      <w:r w:rsidRPr="00A45C85">
        <w:rPr>
          <w:i/>
          <w:sz w:val="24"/>
          <w:szCs w:val="24"/>
        </w:rPr>
        <w:t>Derecho Consuetudinario y Pluralismo Legal: Desafíos del Tercer Milenio</w:t>
      </w:r>
      <w:r w:rsidRPr="00A45C85">
        <w:rPr>
          <w:sz w:val="24"/>
          <w:szCs w:val="24"/>
        </w:rPr>
        <w:t xml:space="preserve">. Arica: Universidad de Tarapacá y Universidad de Chile. </w:t>
      </w:r>
    </w:p>
    <w:p w14:paraId="137257F9" w14:textId="77777777" w:rsidR="00803E15" w:rsidRPr="00A45C85" w:rsidRDefault="00803E15" w:rsidP="00C10031">
      <w:pPr>
        <w:pStyle w:val="Textonotapie"/>
        <w:jc w:val="both"/>
        <w:rPr>
          <w:sz w:val="24"/>
          <w:szCs w:val="24"/>
          <w:u w:val="single"/>
        </w:rPr>
      </w:pPr>
    </w:p>
    <w:p w14:paraId="24A59618" w14:textId="77777777" w:rsidR="008758BD" w:rsidRPr="00A45C85" w:rsidRDefault="008758BD" w:rsidP="00C10031">
      <w:pPr>
        <w:pStyle w:val="Textonotapie"/>
        <w:jc w:val="both"/>
        <w:rPr>
          <w:sz w:val="24"/>
          <w:szCs w:val="24"/>
        </w:rPr>
      </w:pPr>
      <w:r w:rsidRPr="00A45C85">
        <w:rPr>
          <w:sz w:val="24"/>
          <w:szCs w:val="24"/>
        </w:rPr>
        <w:t xml:space="preserve">Kelsen, H. (1982). </w:t>
      </w:r>
      <w:r w:rsidRPr="00A45C85">
        <w:rPr>
          <w:i/>
          <w:sz w:val="24"/>
          <w:szCs w:val="24"/>
        </w:rPr>
        <w:t>Teoría Pura del Derecho</w:t>
      </w:r>
      <w:r w:rsidRPr="00A45C85">
        <w:rPr>
          <w:sz w:val="24"/>
          <w:szCs w:val="24"/>
        </w:rPr>
        <w:t>. Buenos Aires: EUDEBA.</w:t>
      </w:r>
    </w:p>
    <w:p w14:paraId="7F7BD7C1" w14:textId="77777777" w:rsidR="008758BD" w:rsidRPr="00A45C85" w:rsidRDefault="008758BD" w:rsidP="00C10031">
      <w:pPr>
        <w:pStyle w:val="Textonotapie"/>
        <w:jc w:val="both"/>
        <w:rPr>
          <w:sz w:val="24"/>
          <w:szCs w:val="24"/>
        </w:rPr>
      </w:pPr>
    </w:p>
    <w:p w14:paraId="4D10FA6D" w14:textId="77777777" w:rsidR="00803E15" w:rsidRPr="00A45C85" w:rsidRDefault="00803E15" w:rsidP="00C10031">
      <w:pPr>
        <w:pStyle w:val="Textonotapie"/>
        <w:jc w:val="both"/>
        <w:rPr>
          <w:sz w:val="24"/>
          <w:szCs w:val="24"/>
        </w:rPr>
      </w:pPr>
      <w:r w:rsidRPr="00A45C85">
        <w:rPr>
          <w:sz w:val="24"/>
          <w:szCs w:val="24"/>
        </w:rPr>
        <w:t xml:space="preserve">Las Casas, B. de (1982 [c. 1550]). </w:t>
      </w:r>
      <w:r w:rsidRPr="00A45C85">
        <w:rPr>
          <w:i/>
          <w:sz w:val="24"/>
          <w:szCs w:val="24"/>
        </w:rPr>
        <w:t>De las antiguas gentes del Perú</w:t>
      </w:r>
      <w:r w:rsidRPr="00A45C85">
        <w:rPr>
          <w:sz w:val="24"/>
          <w:szCs w:val="24"/>
        </w:rPr>
        <w:t>. Caracas: Biblioteca Ayacucho.</w:t>
      </w:r>
    </w:p>
    <w:p w14:paraId="1F64166B" w14:textId="77777777" w:rsidR="00803E15" w:rsidRPr="00A45C85" w:rsidRDefault="00803E15" w:rsidP="00C10031">
      <w:pPr>
        <w:pStyle w:val="Textonotapie"/>
        <w:jc w:val="both"/>
        <w:rPr>
          <w:i/>
          <w:sz w:val="24"/>
          <w:szCs w:val="24"/>
        </w:rPr>
      </w:pPr>
    </w:p>
    <w:p w14:paraId="5DBCD326" w14:textId="77777777" w:rsidR="00803E15" w:rsidRPr="00A45C85" w:rsidRDefault="00803E15" w:rsidP="00C10031">
      <w:pPr>
        <w:pStyle w:val="Textonotapie"/>
        <w:jc w:val="both"/>
        <w:rPr>
          <w:sz w:val="24"/>
          <w:szCs w:val="24"/>
        </w:rPr>
      </w:pPr>
      <w:r w:rsidRPr="00A45C85">
        <w:rPr>
          <w:sz w:val="24"/>
          <w:szCs w:val="24"/>
        </w:rPr>
        <w:t xml:space="preserve">Laurente </w:t>
      </w:r>
      <w:proofErr w:type="spellStart"/>
      <w:r w:rsidRPr="00A45C85">
        <w:rPr>
          <w:sz w:val="24"/>
          <w:szCs w:val="24"/>
        </w:rPr>
        <w:t>Chahuayo</w:t>
      </w:r>
      <w:proofErr w:type="spellEnd"/>
      <w:r w:rsidRPr="00A45C85">
        <w:rPr>
          <w:sz w:val="24"/>
          <w:szCs w:val="24"/>
        </w:rPr>
        <w:t xml:space="preserve">, M. (2007). </w:t>
      </w:r>
      <w:r w:rsidRPr="00A45C85">
        <w:rPr>
          <w:i/>
          <w:sz w:val="24"/>
          <w:szCs w:val="24"/>
        </w:rPr>
        <w:t xml:space="preserve">El Derecho Consuetudinario en las Comunidades Indígenas de los Andes. </w:t>
      </w:r>
      <w:r w:rsidRPr="00A45C85">
        <w:rPr>
          <w:sz w:val="24"/>
          <w:szCs w:val="24"/>
        </w:rPr>
        <w:t xml:space="preserve">Huancayo: </w:t>
      </w:r>
      <w:proofErr w:type="spellStart"/>
      <w:r w:rsidRPr="00A45C85">
        <w:rPr>
          <w:sz w:val="24"/>
          <w:szCs w:val="24"/>
        </w:rPr>
        <w:t>Naokim</w:t>
      </w:r>
      <w:proofErr w:type="spellEnd"/>
      <w:r w:rsidRPr="00A45C85">
        <w:rPr>
          <w:sz w:val="24"/>
          <w:szCs w:val="24"/>
        </w:rPr>
        <w:t xml:space="preserve"> Ediciones.</w:t>
      </w:r>
      <w:r w:rsidRPr="00A45C85">
        <w:rPr>
          <w:i/>
          <w:sz w:val="24"/>
          <w:szCs w:val="24"/>
        </w:rPr>
        <w:t xml:space="preserve"> </w:t>
      </w:r>
    </w:p>
    <w:p w14:paraId="2FFD2F33" w14:textId="77777777" w:rsidR="00803E15" w:rsidRPr="00A45C85" w:rsidRDefault="00803E15" w:rsidP="00C10031">
      <w:pPr>
        <w:pStyle w:val="Textonotapie"/>
        <w:jc w:val="both"/>
        <w:rPr>
          <w:sz w:val="24"/>
          <w:szCs w:val="24"/>
        </w:rPr>
      </w:pPr>
    </w:p>
    <w:p w14:paraId="1F087B91" w14:textId="77777777" w:rsidR="00803E15" w:rsidRPr="00A45C85" w:rsidRDefault="00803E15" w:rsidP="00C10031">
      <w:pPr>
        <w:pStyle w:val="Textonotapie"/>
        <w:jc w:val="both"/>
        <w:rPr>
          <w:sz w:val="24"/>
          <w:szCs w:val="24"/>
        </w:rPr>
      </w:pPr>
      <w:r w:rsidRPr="00A45C85">
        <w:rPr>
          <w:sz w:val="24"/>
          <w:szCs w:val="24"/>
        </w:rPr>
        <w:t xml:space="preserve">Luján </w:t>
      </w:r>
      <w:proofErr w:type="spellStart"/>
      <w:r w:rsidRPr="00A45C85">
        <w:rPr>
          <w:sz w:val="24"/>
          <w:szCs w:val="24"/>
        </w:rPr>
        <w:t>Tupez</w:t>
      </w:r>
      <w:proofErr w:type="spellEnd"/>
      <w:r w:rsidRPr="00A45C85">
        <w:rPr>
          <w:sz w:val="24"/>
          <w:szCs w:val="24"/>
        </w:rPr>
        <w:t xml:space="preserve">, M. (2007). </w:t>
      </w:r>
      <w:r w:rsidRPr="00A45C85">
        <w:rPr>
          <w:i/>
          <w:sz w:val="24"/>
          <w:szCs w:val="24"/>
        </w:rPr>
        <w:t xml:space="preserve">Las naciones indígenas y su justicia popular. </w:t>
      </w:r>
      <w:r w:rsidRPr="00A45C85">
        <w:rPr>
          <w:sz w:val="24"/>
          <w:szCs w:val="24"/>
        </w:rPr>
        <w:t>Trujillo: Universidad Privada Antenor Orrego de Trujillo.</w:t>
      </w:r>
      <w:r w:rsidRPr="00A45C85">
        <w:rPr>
          <w:i/>
          <w:sz w:val="24"/>
          <w:szCs w:val="24"/>
        </w:rPr>
        <w:t xml:space="preserve"> </w:t>
      </w:r>
    </w:p>
    <w:p w14:paraId="23791A75" w14:textId="77777777" w:rsidR="00803E15" w:rsidRPr="00A45C85" w:rsidRDefault="00803E15" w:rsidP="00C10031">
      <w:pPr>
        <w:pStyle w:val="Textonotapie"/>
        <w:jc w:val="both"/>
        <w:rPr>
          <w:sz w:val="24"/>
          <w:szCs w:val="24"/>
        </w:rPr>
      </w:pPr>
    </w:p>
    <w:p w14:paraId="77F8B77E" w14:textId="77777777" w:rsidR="00803E15" w:rsidRPr="00A45C85" w:rsidRDefault="00803E15" w:rsidP="00C10031">
      <w:pPr>
        <w:pStyle w:val="Textonotapie"/>
        <w:jc w:val="both"/>
        <w:rPr>
          <w:sz w:val="24"/>
          <w:szCs w:val="24"/>
          <w:lang w:val="es-ES"/>
        </w:rPr>
      </w:pPr>
      <w:r w:rsidRPr="00A45C85">
        <w:rPr>
          <w:sz w:val="24"/>
          <w:szCs w:val="24"/>
          <w:lang w:val="es-ES"/>
        </w:rPr>
        <w:t>Lossio, F.</w:t>
      </w:r>
      <w:r w:rsidR="001E7E99" w:rsidRPr="00A45C85">
        <w:rPr>
          <w:sz w:val="24"/>
          <w:szCs w:val="24"/>
          <w:lang w:val="es-ES"/>
        </w:rPr>
        <w:t xml:space="preserve"> (2008).</w:t>
      </w:r>
      <w:r w:rsidRPr="00A45C85">
        <w:rPr>
          <w:sz w:val="24"/>
          <w:szCs w:val="24"/>
          <w:lang w:val="es-ES"/>
        </w:rPr>
        <w:t xml:space="preserve"> </w:t>
      </w:r>
      <w:r w:rsidRPr="00A45C85">
        <w:rPr>
          <w:i/>
          <w:sz w:val="24"/>
          <w:szCs w:val="24"/>
          <w:lang w:val="es-ES"/>
        </w:rPr>
        <w:t>«Ahí sí hubo justicia»: Linchamientos en el Perú actual</w:t>
      </w:r>
      <w:r w:rsidRPr="00A45C85">
        <w:rPr>
          <w:sz w:val="24"/>
          <w:szCs w:val="24"/>
          <w:lang w:val="es-ES"/>
        </w:rPr>
        <w:t xml:space="preserve">. </w:t>
      </w:r>
      <w:r w:rsidRPr="00A45C85">
        <w:rPr>
          <w:i/>
          <w:sz w:val="24"/>
          <w:szCs w:val="24"/>
          <w:lang w:val="es-ES"/>
        </w:rPr>
        <w:t xml:space="preserve">Debates en Sociología </w:t>
      </w:r>
      <w:r w:rsidRPr="00A45C85">
        <w:rPr>
          <w:sz w:val="24"/>
          <w:szCs w:val="24"/>
          <w:lang w:val="es-ES"/>
        </w:rPr>
        <w:t xml:space="preserve">(33), 31 - 42. </w:t>
      </w:r>
      <w:r w:rsidR="0070069C" w:rsidRPr="00A45C85">
        <w:rPr>
          <w:sz w:val="24"/>
          <w:szCs w:val="24"/>
          <w:lang w:val="es-ES"/>
        </w:rPr>
        <w:t>(</w:t>
      </w:r>
      <w:r w:rsidRPr="00A45C85">
        <w:rPr>
          <w:sz w:val="24"/>
          <w:szCs w:val="24"/>
          <w:lang w:val="es-ES"/>
        </w:rPr>
        <w:t xml:space="preserve">Disponible en: </w:t>
      </w:r>
      <w:r w:rsidR="0070069C" w:rsidRPr="00A45C85">
        <w:rPr>
          <w:sz w:val="24"/>
          <w:szCs w:val="24"/>
          <w:lang w:val="es-ES"/>
        </w:rPr>
        <w:t xml:space="preserve">http://revistas.pucp.edu.pe/index.php/ </w:t>
      </w:r>
      <w:proofErr w:type="spellStart"/>
      <w:r w:rsidR="001E7E99" w:rsidRPr="00A45C85">
        <w:rPr>
          <w:sz w:val="24"/>
          <w:szCs w:val="24"/>
          <w:lang w:val="es-ES"/>
        </w:rPr>
        <w:t>debatesen</w:t>
      </w:r>
      <w:r w:rsidRPr="00A45C85">
        <w:rPr>
          <w:sz w:val="24"/>
          <w:szCs w:val="24"/>
          <w:lang w:val="es-ES"/>
        </w:rPr>
        <w:t>sociologia</w:t>
      </w:r>
      <w:proofErr w:type="spellEnd"/>
      <w:r w:rsidRPr="00A45C85">
        <w:rPr>
          <w:sz w:val="24"/>
          <w:szCs w:val="24"/>
          <w:lang w:val="es-ES"/>
        </w:rPr>
        <w:t>/</w:t>
      </w:r>
      <w:proofErr w:type="spellStart"/>
      <w:r w:rsidRPr="00A45C85">
        <w:rPr>
          <w:sz w:val="24"/>
          <w:szCs w:val="24"/>
          <w:lang w:val="es-ES"/>
        </w:rPr>
        <w:t>article</w:t>
      </w:r>
      <w:proofErr w:type="spellEnd"/>
      <w:r w:rsidRPr="00A45C85">
        <w:rPr>
          <w:sz w:val="24"/>
          <w:szCs w:val="24"/>
          <w:lang w:val="es-ES"/>
        </w:rPr>
        <w:t>/</w:t>
      </w:r>
      <w:proofErr w:type="spellStart"/>
      <w:r w:rsidRPr="00A45C85">
        <w:rPr>
          <w:sz w:val="24"/>
          <w:szCs w:val="24"/>
          <w:lang w:val="es-ES"/>
        </w:rPr>
        <w:t>view</w:t>
      </w:r>
      <w:proofErr w:type="spellEnd"/>
      <w:r w:rsidRPr="00A45C85">
        <w:rPr>
          <w:sz w:val="24"/>
          <w:szCs w:val="24"/>
          <w:lang w:val="es-ES"/>
        </w:rPr>
        <w:t>/2544</w:t>
      </w:r>
      <w:r w:rsidR="0070069C" w:rsidRPr="00A45C85">
        <w:rPr>
          <w:sz w:val="24"/>
          <w:szCs w:val="24"/>
          <w:lang w:val="es-ES"/>
        </w:rPr>
        <w:t>)</w:t>
      </w:r>
    </w:p>
    <w:p w14:paraId="1BA4576F" w14:textId="77777777" w:rsidR="00803E15" w:rsidRPr="00A45C85" w:rsidRDefault="00803E15" w:rsidP="00C10031">
      <w:pPr>
        <w:pStyle w:val="Textonotapie"/>
        <w:jc w:val="both"/>
        <w:rPr>
          <w:sz w:val="24"/>
          <w:szCs w:val="24"/>
          <w:u w:val="single"/>
        </w:rPr>
      </w:pPr>
      <w:r w:rsidRPr="00A45C85">
        <w:rPr>
          <w:i/>
          <w:sz w:val="24"/>
          <w:szCs w:val="24"/>
          <w:lang w:val="es-ES"/>
        </w:rPr>
        <w:t xml:space="preserve"> </w:t>
      </w:r>
      <w:r w:rsidRPr="00A45C85">
        <w:rPr>
          <w:sz w:val="24"/>
          <w:szCs w:val="24"/>
          <w:lang w:val="es-ES"/>
        </w:rPr>
        <w:t xml:space="preserve">    </w:t>
      </w:r>
    </w:p>
    <w:p w14:paraId="0ABAFE24" w14:textId="77777777" w:rsidR="00803E15" w:rsidRPr="00A45C85" w:rsidRDefault="00803E15" w:rsidP="00C10031">
      <w:pPr>
        <w:pStyle w:val="Textonotapie"/>
        <w:jc w:val="both"/>
        <w:rPr>
          <w:sz w:val="24"/>
          <w:szCs w:val="24"/>
          <w:lang w:val="es-ES"/>
        </w:rPr>
      </w:pPr>
      <w:r w:rsidRPr="00A45C85">
        <w:rPr>
          <w:sz w:val="24"/>
          <w:szCs w:val="24"/>
          <w:lang w:val="es-ES"/>
        </w:rPr>
        <w:t xml:space="preserve">Meléndez, C. (2004). </w:t>
      </w:r>
      <w:proofErr w:type="spellStart"/>
      <w:r w:rsidRPr="00A45C85">
        <w:rPr>
          <w:i/>
          <w:sz w:val="24"/>
          <w:szCs w:val="24"/>
          <w:lang w:val="es-ES"/>
        </w:rPr>
        <w:t>Ilave</w:t>
      </w:r>
      <w:proofErr w:type="spellEnd"/>
      <w:r w:rsidRPr="00A45C85">
        <w:rPr>
          <w:i/>
          <w:sz w:val="24"/>
          <w:szCs w:val="24"/>
          <w:lang w:val="es-ES"/>
        </w:rPr>
        <w:t xml:space="preserve"> frente a la democracia. Lima: </w:t>
      </w:r>
      <w:r w:rsidRPr="00A45C85">
        <w:rPr>
          <w:sz w:val="24"/>
          <w:szCs w:val="24"/>
          <w:lang w:val="es-ES"/>
        </w:rPr>
        <w:t xml:space="preserve">Asociación Civil Transparencia. </w:t>
      </w:r>
    </w:p>
    <w:p w14:paraId="42B46320" w14:textId="77777777" w:rsidR="00803E15" w:rsidRPr="00A45C85" w:rsidRDefault="00803E15" w:rsidP="00C10031">
      <w:pPr>
        <w:pStyle w:val="Textonotapie"/>
        <w:jc w:val="both"/>
        <w:rPr>
          <w:sz w:val="24"/>
          <w:szCs w:val="24"/>
        </w:rPr>
      </w:pPr>
    </w:p>
    <w:p w14:paraId="1D4B975F" w14:textId="77777777" w:rsidR="00803E15" w:rsidRPr="00A45C85" w:rsidRDefault="00803E15" w:rsidP="00C10031">
      <w:pPr>
        <w:pStyle w:val="Textonotapie"/>
        <w:jc w:val="both"/>
        <w:rPr>
          <w:sz w:val="24"/>
          <w:szCs w:val="24"/>
          <w:lang w:val="es-ES"/>
        </w:rPr>
      </w:pPr>
      <w:proofErr w:type="spellStart"/>
      <w:r w:rsidRPr="00A45C85">
        <w:rPr>
          <w:sz w:val="24"/>
          <w:szCs w:val="24"/>
          <w:lang w:val="es-ES"/>
        </w:rPr>
        <w:lastRenderedPageBreak/>
        <w:t>Merryman</w:t>
      </w:r>
      <w:proofErr w:type="spellEnd"/>
      <w:r w:rsidRPr="00A45C85">
        <w:rPr>
          <w:sz w:val="24"/>
          <w:szCs w:val="24"/>
          <w:lang w:val="es-ES"/>
        </w:rPr>
        <w:t xml:space="preserve">, J. &amp; Pérez-Perdomo, R. (2017). </w:t>
      </w:r>
      <w:r w:rsidRPr="00A45C85">
        <w:rPr>
          <w:i/>
          <w:sz w:val="24"/>
          <w:szCs w:val="24"/>
          <w:lang w:val="es-ES"/>
        </w:rPr>
        <w:t xml:space="preserve">La tradición jurídica romano- canónica. México: </w:t>
      </w:r>
      <w:r w:rsidRPr="00A45C85">
        <w:rPr>
          <w:sz w:val="24"/>
          <w:szCs w:val="24"/>
          <w:lang w:val="es-ES"/>
        </w:rPr>
        <w:t>Fondo de Cultura Económica.</w:t>
      </w:r>
    </w:p>
    <w:p w14:paraId="77FADBB2" w14:textId="77777777" w:rsidR="00803E15" w:rsidRPr="00A45C85" w:rsidRDefault="00803E15" w:rsidP="00C10031">
      <w:pPr>
        <w:pStyle w:val="Textonotapie"/>
        <w:jc w:val="both"/>
        <w:rPr>
          <w:sz w:val="24"/>
          <w:szCs w:val="24"/>
          <w:lang w:val="es-ES"/>
        </w:rPr>
      </w:pPr>
    </w:p>
    <w:p w14:paraId="6DCB20BD" w14:textId="77777777" w:rsidR="00803E15" w:rsidRPr="00A45C85" w:rsidRDefault="00803E15" w:rsidP="00C10031">
      <w:pPr>
        <w:pStyle w:val="Textonotapie"/>
        <w:jc w:val="both"/>
        <w:rPr>
          <w:sz w:val="24"/>
          <w:szCs w:val="24"/>
          <w:lang w:val="es-ES"/>
        </w:rPr>
      </w:pPr>
      <w:proofErr w:type="spellStart"/>
      <w:r w:rsidRPr="00A45C85">
        <w:rPr>
          <w:sz w:val="24"/>
          <w:szCs w:val="24"/>
          <w:lang w:val="es-ES"/>
        </w:rPr>
        <w:t>Pease</w:t>
      </w:r>
      <w:proofErr w:type="spellEnd"/>
      <w:r w:rsidRPr="00A45C85">
        <w:rPr>
          <w:sz w:val="24"/>
          <w:szCs w:val="24"/>
          <w:lang w:val="es-ES"/>
        </w:rPr>
        <w:t xml:space="preserve">, F. (1999). </w:t>
      </w:r>
      <w:r w:rsidRPr="00A45C85">
        <w:rPr>
          <w:i/>
          <w:sz w:val="24"/>
          <w:szCs w:val="24"/>
          <w:lang w:val="es-ES"/>
        </w:rPr>
        <w:t>Curacas, reciprocidad y riqueza</w:t>
      </w:r>
      <w:r w:rsidRPr="00A45C85">
        <w:rPr>
          <w:sz w:val="24"/>
          <w:szCs w:val="24"/>
          <w:lang w:val="es-ES"/>
        </w:rPr>
        <w:t xml:space="preserve">. Lima: Fondo editorial de la Pontificia Universidad Católica del Perú. </w:t>
      </w:r>
    </w:p>
    <w:p w14:paraId="24B3F437" w14:textId="77777777" w:rsidR="00803E15" w:rsidRPr="00A45C85" w:rsidRDefault="00803E15" w:rsidP="00C10031">
      <w:pPr>
        <w:pStyle w:val="Textonotapie"/>
        <w:jc w:val="both"/>
        <w:rPr>
          <w:sz w:val="24"/>
          <w:szCs w:val="24"/>
          <w:lang w:val="es-ES"/>
        </w:rPr>
      </w:pPr>
    </w:p>
    <w:p w14:paraId="26AC97B5" w14:textId="77777777" w:rsidR="00803E15" w:rsidRPr="00A45C85" w:rsidRDefault="00803E15" w:rsidP="00C10031">
      <w:pPr>
        <w:pStyle w:val="Textonotapie"/>
        <w:jc w:val="both"/>
        <w:rPr>
          <w:sz w:val="24"/>
          <w:szCs w:val="24"/>
          <w:lang w:val="es-ES"/>
        </w:rPr>
      </w:pPr>
      <w:r w:rsidRPr="00A45C85">
        <w:rPr>
          <w:sz w:val="24"/>
          <w:szCs w:val="24"/>
          <w:lang w:val="es-ES"/>
        </w:rPr>
        <w:t xml:space="preserve">Peña Cabrera, R. (1998). </w:t>
      </w:r>
      <w:r w:rsidRPr="00A45C85">
        <w:rPr>
          <w:i/>
          <w:sz w:val="24"/>
          <w:szCs w:val="24"/>
          <w:lang w:val="es-ES"/>
        </w:rPr>
        <w:t xml:space="preserve">Tratado de Derecho Penal. </w:t>
      </w:r>
      <w:r w:rsidRPr="00A45C85">
        <w:rPr>
          <w:sz w:val="24"/>
          <w:szCs w:val="24"/>
          <w:lang w:val="es-ES"/>
        </w:rPr>
        <w:t xml:space="preserve">Lima: Editorial Sagitario. </w:t>
      </w:r>
    </w:p>
    <w:p w14:paraId="4644B74C" w14:textId="77777777" w:rsidR="00803E15" w:rsidRPr="00A45C85" w:rsidRDefault="00803E15" w:rsidP="00C10031">
      <w:pPr>
        <w:pStyle w:val="Textonotapie"/>
        <w:jc w:val="both"/>
        <w:rPr>
          <w:sz w:val="24"/>
          <w:szCs w:val="24"/>
          <w:lang w:val="es-ES"/>
        </w:rPr>
      </w:pPr>
    </w:p>
    <w:p w14:paraId="5538AF75" w14:textId="77777777" w:rsidR="00803E15" w:rsidRPr="00A45C85" w:rsidRDefault="00803E15" w:rsidP="00C10031">
      <w:pPr>
        <w:pStyle w:val="Textonotapie"/>
        <w:jc w:val="both"/>
        <w:rPr>
          <w:sz w:val="24"/>
          <w:szCs w:val="24"/>
          <w:lang w:val="es-ES"/>
        </w:rPr>
      </w:pPr>
      <w:proofErr w:type="spellStart"/>
      <w:r w:rsidRPr="00A45C85">
        <w:rPr>
          <w:sz w:val="24"/>
          <w:szCs w:val="24"/>
          <w:lang w:val="es-ES"/>
        </w:rPr>
        <w:t>Petrovich</w:t>
      </w:r>
      <w:proofErr w:type="spellEnd"/>
      <w:r w:rsidRPr="00A45C85">
        <w:rPr>
          <w:sz w:val="24"/>
          <w:szCs w:val="24"/>
          <w:lang w:val="es-ES"/>
        </w:rPr>
        <w:t xml:space="preserve">, A. (1996). </w:t>
      </w:r>
      <w:r w:rsidRPr="00A45C85">
        <w:rPr>
          <w:i/>
          <w:sz w:val="24"/>
          <w:szCs w:val="24"/>
          <w:lang w:val="es-ES"/>
        </w:rPr>
        <w:t>El Derecho Consuetudinario Inca y la Prehistoria de los Derechos Humanos.</w:t>
      </w:r>
      <w:r w:rsidRPr="00A45C85">
        <w:rPr>
          <w:sz w:val="24"/>
          <w:szCs w:val="24"/>
          <w:lang w:val="es-ES"/>
        </w:rPr>
        <w:t xml:space="preserve"> Revista de Historia del Derecho «Ricardo Levene», (32), 71-151. </w:t>
      </w:r>
      <w:r w:rsidR="0070069C" w:rsidRPr="00A45C85">
        <w:rPr>
          <w:sz w:val="24"/>
          <w:szCs w:val="24"/>
          <w:lang w:val="es-ES"/>
        </w:rPr>
        <w:t>(</w:t>
      </w:r>
      <w:r w:rsidRPr="00A45C85">
        <w:rPr>
          <w:sz w:val="24"/>
          <w:szCs w:val="24"/>
          <w:lang w:val="es-ES"/>
        </w:rPr>
        <w:t>Disponible en: http://www.derecho.uba.ar/investigacion/revista-historia-del-derecho/rihdrl-32-1996.pdf.</w:t>
      </w:r>
      <w:r w:rsidR="0070069C" w:rsidRPr="00A45C85">
        <w:rPr>
          <w:sz w:val="24"/>
          <w:szCs w:val="24"/>
          <w:lang w:val="es-ES"/>
        </w:rPr>
        <w:t>).</w:t>
      </w:r>
      <w:r w:rsidRPr="00A45C85">
        <w:rPr>
          <w:sz w:val="24"/>
          <w:szCs w:val="24"/>
          <w:lang w:val="es-ES"/>
        </w:rPr>
        <w:t xml:space="preserve"> </w:t>
      </w:r>
    </w:p>
    <w:p w14:paraId="7AAFF4F7" w14:textId="77777777" w:rsidR="00803E15" w:rsidRPr="00A45C85" w:rsidRDefault="00803E15" w:rsidP="00C10031">
      <w:pPr>
        <w:pStyle w:val="Textonotapie"/>
        <w:jc w:val="both"/>
        <w:rPr>
          <w:i/>
          <w:sz w:val="24"/>
          <w:szCs w:val="24"/>
        </w:rPr>
      </w:pPr>
      <w:r w:rsidRPr="00A45C85">
        <w:rPr>
          <w:i/>
          <w:sz w:val="24"/>
          <w:szCs w:val="24"/>
        </w:rPr>
        <w:t xml:space="preserve"> </w:t>
      </w:r>
    </w:p>
    <w:p w14:paraId="4B55A349" w14:textId="77777777" w:rsidR="00803E15" w:rsidRPr="00A45C85" w:rsidRDefault="00803E15" w:rsidP="00C10031">
      <w:pPr>
        <w:pStyle w:val="Textonotapie"/>
        <w:jc w:val="both"/>
        <w:rPr>
          <w:sz w:val="24"/>
          <w:szCs w:val="24"/>
          <w:lang w:val="es-ES"/>
        </w:rPr>
      </w:pPr>
      <w:r w:rsidRPr="00A45C85">
        <w:rPr>
          <w:sz w:val="24"/>
          <w:szCs w:val="24"/>
          <w:lang w:val="es-ES"/>
        </w:rPr>
        <w:t xml:space="preserve">Robin Azevedo, V. (2009) </w:t>
      </w:r>
      <w:r w:rsidRPr="00A45C85">
        <w:rPr>
          <w:i/>
          <w:sz w:val="24"/>
          <w:szCs w:val="24"/>
          <w:lang w:val="es-ES"/>
        </w:rPr>
        <w:t xml:space="preserve">Linchamientos y legislación penal sobre la diferencia cultural. Reflexiones a partir de un juicio contra unos comuneros del Cuzco. </w:t>
      </w:r>
      <w:r w:rsidRPr="00A45C85">
        <w:rPr>
          <w:sz w:val="24"/>
          <w:szCs w:val="24"/>
          <w:lang w:val="es-ES"/>
        </w:rPr>
        <w:t>En</w:t>
      </w:r>
      <w:r w:rsidRPr="00A45C85">
        <w:rPr>
          <w:i/>
          <w:sz w:val="24"/>
          <w:szCs w:val="24"/>
          <w:lang w:val="es-ES"/>
        </w:rPr>
        <w:t xml:space="preserve"> </w:t>
      </w:r>
      <w:r w:rsidRPr="00A45C85">
        <w:rPr>
          <w:sz w:val="24"/>
          <w:szCs w:val="24"/>
          <w:lang w:val="es-ES"/>
        </w:rPr>
        <w:t xml:space="preserve">Valérie Robin Azevedo y otro (eds.). El regreso de lo indígena. Retos, problemas y perspectivas. </w:t>
      </w:r>
      <w:r w:rsidRPr="00A45C85">
        <w:rPr>
          <w:sz w:val="24"/>
          <w:szCs w:val="24"/>
        </w:rPr>
        <w:t>(pp. 71-101).</w:t>
      </w:r>
      <w:r w:rsidRPr="00A45C85">
        <w:rPr>
          <w:i/>
          <w:sz w:val="24"/>
          <w:szCs w:val="24"/>
        </w:rPr>
        <w:t xml:space="preserve"> </w:t>
      </w:r>
      <w:r w:rsidRPr="00A45C85">
        <w:rPr>
          <w:sz w:val="24"/>
          <w:szCs w:val="24"/>
          <w:lang w:val="es-ES"/>
        </w:rPr>
        <w:t xml:space="preserve"> Lima: Instituto Francés de Estudios Andinos / Centro Bartolomé de las Casas. </w:t>
      </w:r>
      <w:r w:rsidRPr="00A45C85">
        <w:rPr>
          <w:i/>
          <w:sz w:val="24"/>
          <w:szCs w:val="24"/>
          <w:lang w:val="es-ES"/>
        </w:rPr>
        <w:t xml:space="preserve"> </w:t>
      </w:r>
    </w:p>
    <w:p w14:paraId="2F661597" w14:textId="77777777" w:rsidR="00803E15" w:rsidRPr="00A45C85" w:rsidRDefault="00803E15" w:rsidP="00C10031">
      <w:pPr>
        <w:pStyle w:val="Textonotapie"/>
        <w:jc w:val="both"/>
        <w:rPr>
          <w:sz w:val="24"/>
          <w:szCs w:val="24"/>
        </w:rPr>
      </w:pPr>
    </w:p>
    <w:p w14:paraId="7A57152C" w14:textId="77777777" w:rsidR="00803E15" w:rsidRPr="00A45C85" w:rsidRDefault="003218F6" w:rsidP="00C10031">
      <w:pPr>
        <w:pStyle w:val="Textonotapie"/>
        <w:jc w:val="both"/>
        <w:rPr>
          <w:sz w:val="24"/>
          <w:szCs w:val="24"/>
        </w:rPr>
      </w:pPr>
      <w:r w:rsidRPr="00A45C85">
        <w:rPr>
          <w:sz w:val="24"/>
          <w:szCs w:val="24"/>
        </w:rPr>
        <w:t>Rostworowski</w:t>
      </w:r>
      <w:r w:rsidR="00803E15" w:rsidRPr="00A45C85">
        <w:rPr>
          <w:sz w:val="24"/>
          <w:szCs w:val="24"/>
        </w:rPr>
        <w:t xml:space="preserve">, M. (1986). </w:t>
      </w:r>
      <w:r w:rsidR="00803E15" w:rsidRPr="00A45C85">
        <w:rPr>
          <w:i/>
          <w:sz w:val="24"/>
          <w:szCs w:val="24"/>
        </w:rPr>
        <w:t>Estructuras Andinas de Poder.</w:t>
      </w:r>
      <w:r w:rsidR="00803E15" w:rsidRPr="00A45C85">
        <w:rPr>
          <w:sz w:val="24"/>
          <w:szCs w:val="24"/>
        </w:rPr>
        <w:t xml:space="preserve"> Lima:</w:t>
      </w:r>
      <w:r w:rsidR="00803E15" w:rsidRPr="00A45C85">
        <w:rPr>
          <w:i/>
          <w:sz w:val="24"/>
          <w:szCs w:val="24"/>
        </w:rPr>
        <w:t xml:space="preserve"> </w:t>
      </w:r>
      <w:r w:rsidR="00803E15" w:rsidRPr="00A45C85">
        <w:rPr>
          <w:sz w:val="24"/>
          <w:szCs w:val="24"/>
        </w:rPr>
        <w:t>Instituto de Estudios Peruanos.</w:t>
      </w:r>
    </w:p>
    <w:p w14:paraId="79D43896" w14:textId="77777777" w:rsidR="00803E15" w:rsidRPr="00A45C85" w:rsidRDefault="00803E15" w:rsidP="00C10031">
      <w:pPr>
        <w:pStyle w:val="Textonotapie"/>
        <w:jc w:val="both"/>
        <w:rPr>
          <w:sz w:val="24"/>
          <w:szCs w:val="24"/>
        </w:rPr>
      </w:pPr>
    </w:p>
    <w:p w14:paraId="5D8BB938" w14:textId="77777777" w:rsidR="00803E15" w:rsidRPr="00A45C85" w:rsidRDefault="00803E15" w:rsidP="00C10031">
      <w:pPr>
        <w:pStyle w:val="Textonotapie"/>
        <w:jc w:val="both"/>
        <w:rPr>
          <w:sz w:val="24"/>
          <w:szCs w:val="24"/>
        </w:rPr>
      </w:pPr>
      <w:r w:rsidRPr="00A45C85">
        <w:rPr>
          <w:sz w:val="24"/>
          <w:szCs w:val="24"/>
        </w:rPr>
        <w:t xml:space="preserve">______________ (2008). </w:t>
      </w:r>
      <w:r w:rsidRPr="00A45C85">
        <w:rPr>
          <w:i/>
          <w:sz w:val="24"/>
          <w:szCs w:val="24"/>
        </w:rPr>
        <w:t xml:space="preserve">Historia del </w:t>
      </w:r>
      <w:proofErr w:type="spellStart"/>
      <w:r w:rsidRPr="00A45C85">
        <w:rPr>
          <w:i/>
          <w:sz w:val="24"/>
          <w:szCs w:val="24"/>
        </w:rPr>
        <w:t>Tahuantinsuyu</w:t>
      </w:r>
      <w:proofErr w:type="spellEnd"/>
      <w:r w:rsidRPr="00A45C85">
        <w:rPr>
          <w:i/>
          <w:sz w:val="24"/>
          <w:szCs w:val="24"/>
        </w:rPr>
        <w:t>.</w:t>
      </w:r>
      <w:r w:rsidRPr="00A45C85">
        <w:rPr>
          <w:sz w:val="24"/>
          <w:szCs w:val="24"/>
        </w:rPr>
        <w:t xml:space="preserve"> Lima: Instituto de Estudios Peruanos. </w:t>
      </w:r>
    </w:p>
    <w:p w14:paraId="544D7461" w14:textId="77777777" w:rsidR="00803E15" w:rsidRPr="00A45C85" w:rsidRDefault="00803E15" w:rsidP="00C10031">
      <w:pPr>
        <w:pStyle w:val="Textonotapie"/>
        <w:jc w:val="both"/>
        <w:rPr>
          <w:sz w:val="24"/>
          <w:szCs w:val="24"/>
        </w:rPr>
      </w:pPr>
    </w:p>
    <w:p w14:paraId="3A76A1AD" w14:textId="77777777" w:rsidR="00803E15" w:rsidRPr="00A45C85" w:rsidRDefault="00803E15" w:rsidP="00C10031">
      <w:pPr>
        <w:pStyle w:val="Textonotapie"/>
        <w:jc w:val="both"/>
        <w:rPr>
          <w:sz w:val="24"/>
          <w:szCs w:val="24"/>
        </w:rPr>
      </w:pPr>
      <w:r w:rsidRPr="00A45C85">
        <w:rPr>
          <w:sz w:val="24"/>
          <w:szCs w:val="24"/>
        </w:rPr>
        <w:t>Sánchez, M. &amp; Zavaleta, D. (2011).</w:t>
      </w:r>
      <w:r w:rsidRPr="00A45C85">
        <w:rPr>
          <w:i/>
          <w:sz w:val="24"/>
          <w:szCs w:val="24"/>
        </w:rPr>
        <w:t xml:space="preserve"> Derecho penal en el </w:t>
      </w:r>
      <w:proofErr w:type="spellStart"/>
      <w:r w:rsidRPr="00A45C85">
        <w:rPr>
          <w:i/>
          <w:sz w:val="24"/>
          <w:szCs w:val="24"/>
        </w:rPr>
        <w:t>Tahuantinsuyu</w:t>
      </w:r>
      <w:proofErr w:type="spellEnd"/>
      <w:r w:rsidRPr="00A45C85">
        <w:rPr>
          <w:i/>
          <w:sz w:val="24"/>
          <w:szCs w:val="24"/>
        </w:rPr>
        <w:t xml:space="preserve">. </w:t>
      </w:r>
      <w:r w:rsidRPr="00A45C85">
        <w:rPr>
          <w:sz w:val="24"/>
          <w:szCs w:val="24"/>
        </w:rPr>
        <w:t xml:space="preserve">Lima: Editorial </w:t>
      </w:r>
      <w:proofErr w:type="spellStart"/>
      <w:r w:rsidRPr="00A45C85">
        <w:rPr>
          <w:sz w:val="24"/>
          <w:szCs w:val="24"/>
        </w:rPr>
        <w:t>Casatomada</w:t>
      </w:r>
      <w:proofErr w:type="spellEnd"/>
      <w:r w:rsidRPr="00A45C85">
        <w:rPr>
          <w:sz w:val="24"/>
          <w:szCs w:val="24"/>
        </w:rPr>
        <w:t>.</w:t>
      </w:r>
    </w:p>
    <w:p w14:paraId="74254E06" w14:textId="77777777" w:rsidR="00803E15" w:rsidRPr="00A45C85" w:rsidRDefault="00803E15" w:rsidP="00C10031">
      <w:pPr>
        <w:pStyle w:val="Textonotapie"/>
        <w:jc w:val="both"/>
        <w:rPr>
          <w:sz w:val="24"/>
          <w:szCs w:val="24"/>
        </w:rPr>
      </w:pPr>
    </w:p>
    <w:p w14:paraId="562F36C3" w14:textId="77777777" w:rsidR="00803E15" w:rsidRPr="00A45C85" w:rsidRDefault="00803E15" w:rsidP="00C10031">
      <w:pPr>
        <w:pStyle w:val="Textonotapie"/>
        <w:jc w:val="both"/>
        <w:rPr>
          <w:sz w:val="24"/>
          <w:szCs w:val="24"/>
        </w:rPr>
      </w:pPr>
      <w:r w:rsidRPr="00A45C85">
        <w:rPr>
          <w:sz w:val="24"/>
          <w:szCs w:val="24"/>
        </w:rPr>
        <w:t xml:space="preserve">Santillán, A. (2008). </w:t>
      </w:r>
      <w:r w:rsidRPr="00A45C85">
        <w:rPr>
          <w:i/>
          <w:sz w:val="24"/>
          <w:szCs w:val="24"/>
        </w:rPr>
        <w:t>Linchamientos urbanos. «Ajusticiamiento popular» en tiempos de la seguridad ciudadana.</w:t>
      </w:r>
      <w:r w:rsidRPr="00A45C85">
        <w:rPr>
          <w:sz w:val="24"/>
          <w:szCs w:val="24"/>
        </w:rPr>
        <w:t xml:space="preserve"> Iconos. Revista de Ciencias Sociales. (31), 57-69. </w:t>
      </w:r>
      <w:r w:rsidR="0070069C" w:rsidRPr="00A45C85">
        <w:rPr>
          <w:sz w:val="24"/>
          <w:szCs w:val="24"/>
        </w:rPr>
        <w:t>(</w:t>
      </w:r>
      <w:r w:rsidRPr="00A45C85">
        <w:rPr>
          <w:sz w:val="24"/>
          <w:szCs w:val="24"/>
        </w:rPr>
        <w:t>Disponible en: http://revistas.flacsoandes.edu.ec/iconos/article/view/268</w:t>
      </w:r>
      <w:r w:rsidR="0070069C" w:rsidRPr="00A45C85">
        <w:rPr>
          <w:sz w:val="24"/>
          <w:szCs w:val="24"/>
        </w:rPr>
        <w:t>).</w:t>
      </w:r>
      <w:r w:rsidRPr="00A45C85">
        <w:rPr>
          <w:sz w:val="24"/>
          <w:szCs w:val="24"/>
        </w:rPr>
        <w:t xml:space="preserve"> </w:t>
      </w:r>
    </w:p>
    <w:p w14:paraId="6C54B6F8" w14:textId="77777777" w:rsidR="00803E15" w:rsidRPr="00A45C85" w:rsidRDefault="00803E15" w:rsidP="00C10031">
      <w:pPr>
        <w:pStyle w:val="Textonotapie"/>
        <w:jc w:val="both"/>
        <w:rPr>
          <w:sz w:val="24"/>
          <w:szCs w:val="24"/>
        </w:rPr>
      </w:pPr>
    </w:p>
    <w:p w14:paraId="08FC4A06" w14:textId="77777777" w:rsidR="00803E15" w:rsidRPr="00A45C85" w:rsidRDefault="00803E15" w:rsidP="00C10031">
      <w:pPr>
        <w:pStyle w:val="Textonotapie"/>
        <w:jc w:val="both"/>
        <w:rPr>
          <w:i/>
          <w:sz w:val="24"/>
          <w:szCs w:val="24"/>
        </w:rPr>
      </w:pPr>
      <w:r w:rsidRPr="00A45C85">
        <w:rPr>
          <w:sz w:val="24"/>
          <w:szCs w:val="24"/>
        </w:rPr>
        <w:t xml:space="preserve">Santillán, F. de (1968 [1563]). </w:t>
      </w:r>
      <w:r w:rsidRPr="00A45C85">
        <w:rPr>
          <w:i/>
          <w:sz w:val="24"/>
          <w:szCs w:val="24"/>
        </w:rPr>
        <w:t xml:space="preserve">Relación del origen, descendencia, política y gobierno de los Incas. </w:t>
      </w:r>
      <w:r w:rsidRPr="00A45C85">
        <w:rPr>
          <w:sz w:val="24"/>
          <w:szCs w:val="24"/>
        </w:rPr>
        <w:t xml:space="preserve">Madrid: Tres relaciones de antigüedades peruanas.  </w:t>
      </w:r>
      <w:r w:rsidRPr="00A45C85">
        <w:rPr>
          <w:i/>
          <w:sz w:val="24"/>
          <w:szCs w:val="24"/>
        </w:rPr>
        <w:t xml:space="preserve"> </w:t>
      </w:r>
    </w:p>
    <w:p w14:paraId="51B07A75" w14:textId="77777777" w:rsidR="00803E15" w:rsidRPr="00A45C85" w:rsidRDefault="00803E15" w:rsidP="00C10031">
      <w:pPr>
        <w:pStyle w:val="Textonotapie"/>
        <w:jc w:val="both"/>
        <w:rPr>
          <w:sz w:val="24"/>
          <w:szCs w:val="24"/>
        </w:rPr>
      </w:pPr>
    </w:p>
    <w:p w14:paraId="7A56AFC5" w14:textId="77777777" w:rsidR="00803E15" w:rsidRPr="00A45C85" w:rsidRDefault="00803E15" w:rsidP="00C10031">
      <w:pPr>
        <w:pStyle w:val="Textonotapie"/>
        <w:jc w:val="both"/>
        <w:rPr>
          <w:i/>
          <w:sz w:val="24"/>
          <w:szCs w:val="24"/>
        </w:rPr>
      </w:pPr>
      <w:r w:rsidRPr="00A45C85">
        <w:rPr>
          <w:sz w:val="24"/>
          <w:szCs w:val="24"/>
        </w:rPr>
        <w:t xml:space="preserve">Sillar, B. &amp; Dean, E. (2008). </w:t>
      </w:r>
      <w:r w:rsidRPr="00A45C85">
        <w:rPr>
          <w:i/>
          <w:sz w:val="24"/>
          <w:szCs w:val="24"/>
        </w:rPr>
        <w:t xml:space="preserve">Identidad étnica bajo el dominio inca: una evaluación arqueológica y etnohistórica de las repercusiones del estado </w:t>
      </w:r>
      <w:proofErr w:type="spellStart"/>
      <w:r w:rsidRPr="00A45C85">
        <w:rPr>
          <w:i/>
          <w:sz w:val="24"/>
          <w:szCs w:val="24"/>
        </w:rPr>
        <w:t>Inka</w:t>
      </w:r>
      <w:proofErr w:type="spellEnd"/>
      <w:r w:rsidRPr="00A45C85">
        <w:rPr>
          <w:i/>
          <w:sz w:val="24"/>
          <w:szCs w:val="24"/>
        </w:rPr>
        <w:t xml:space="preserve"> en el grupo étnico Canas</w:t>
      </w:r>
      <w:r w:rsidRPr="00A45C85">
        <w:rPr>
          <w:sz w:val="24"/>
          <w:szCs w:val="24"/>
        </w:rPr>
        <w:t>. Boletín de Arqueología</w:t>
      </w:r>
      <w:r w:rsidRPr="00A45C85">
        <w:rPr>
          <w:i/>
          <w:sz w:val="24"/>
          <w:szCs w:val="24"/>
        </w:rPr>
        <w:t xml:space="preserve"> </w:t>
      </w:r>
      <w:r w:rsidRPr="00A45C85">
        <w:rPr>
          <w:sz w:val="24"/>
          <w:szCs w:val="24"/>
        </w:rPr>
        <w:t>de la</w:t>
      </w:r>
      <w:r w:rsidRPr="00A45C85">
        <w:rPr>
          <w:i/>
          <w:sz w:val="24"/>
          <w:szCs w:val="24"/>
        </w:rPr>
        <w:t xml:space="preserve"> </w:t>
      </w:r>
      <w:r w:rsidRPr="00A45C85">
        <w:rPr>
          <w:sz w:val="24"/>
          <w:szCs w:val="24"/>
        </w:rPr>
        <w:t>Pontificia Universidad Católica del Perú. (6), 205-264.</w:t>
      </w:r>
    </w:p>
    <w:p w14:paraId="6AA20D87" w14:textId="77777777" w:rsidR="00803E15" w:rsidRPr="00A45C85" w:rsidRDefault="00803E15" w:rsidP="00C10031">
      <w:pPr>
        <w:pStyle w:val="Textonotapie"/>
        <w:jc w:val="both"/>
        <w:rPr>
          <w:i/>
          <w:sz w:val="24"/>
          <w:szCs w:val="24"/>
        </w:rPr>
      </w:pPr>
    </w:p>
    <w:p w14:paraId="65EDE2B6" w14:textId="77777777" w:rsidR="00803E15" w:rsidRPr="00A45C85" w:rsidRDefault="00803E15" w:rsidP="00C10031">
      <w:pPr>
        <w:pStyle w:val="Textonotapie"/>
        <w:jc w:val="both"/>
        <w:rPr>
          <w:sz w:val="24"/>
          <w:szCs w:val="24"/>
        </w:rPr>
      </w:pPr>
      <w:r w:rsidRPr="00A45C85">
        <w:rPr>
          <w:sz w:val="24"/>
          <w:szCs w:val="24"/>
        </w:rPr>
        <w:t xml:space="preserve">Spalding, K. (2013). </w:t>
      </w:r>
      <w:r w:rsidRPr="00A45C85">
        <w:rPr>
          <w:i/>
          <w:sz w:val="24"/>
          <w:szCs w:val="24"/>
        </w:rPr>
        <w:t>Quipus vs. Escritura: La burocracia incaica en el siglo XVI</w:t>
      </w:r>
      <w:r w:rsidRPr="00A45C85">
        <w:rPr>
          <w:sz w:val="24"/>
          <w:szCs w:val="24"/>
        </w:rPr>
        <w:t>.</w:t>
      </w:r>
      <w:r w:rsidRPr="00A45C85">
        <w:rPr>
          <w:i/>
          <w:sz w:val="24"/>
          <w:szCs w:val="24"/>
        </w:rPr>
        <w:t xml:space="preserve"> </w:t>
      </w:r>
      <w:r w:rsidRPr="00A45C85">
        <w:rPr>
          <w:sz w:val="24"/>
          <w:szCs w:val="24"/>
        </w:rPr>
        <w:t xml:space="preserve">En Marco </w:t>
      </w:r>
      <w:proofErr w:type="spellStart"/>
      <w:r w:rsidRPr="00A45C85">
        <w:rPr>
          <w:sz w:val="24"/>
          <w:szCs w:val="24"/>
        </w:rPr>
        <w:t>Curatola</w:t>
      </w:r>
      <w:proofErr w:type="spellEnd"/>
      <w:r w:rsidRPr="00A45C85">
        <w:rPr>
          <w:sz w:val="24"/>
          <w:szCs w:val="24"/>
        </w:rPr>
        <w:t xml:space="preserve"> y José de la Puente (eds.) El Quipu Colonial, estudios y materiales</w:t>
      </w:r>
      <w:r w:rsidRPr="00A45C85">
        <w:rPr>
          <w:i/>
          <w:sz w:val="24"/>
          <w:szCs w:val="24"/>
        </w:rPr>
        <w:t>.</w:t>
      </w:r>
      <w:r w:rsidRPr="00A45C85">
        <w:rPr>
          <w:sz w:val="24"/>
          <w:szCs w:val="24"/>
        </w:rPr>
        <w:t xml:space="preserve"> (pp. 65-76).</w:t>
      </w:r>
      <w:r w:rsidRPr="00A45C85">
        <w:rPr>
          <w:i/>
          <w:sz w:val="24"/>
          <w:szCs w:val="24"/>
        </w:rPr>
        <w:t xml:space="preserve"> </w:t>
      </w:r>
      <w:r w:rsidRPr="00A45C85">
        <w:rPr>
          <w:sz w:val="24"/>
          <w:szCs w:val="24"/>
        </w:rPr>
        <w:t>Lima</w:t>
      </w:r>
      <w:r w:rsidRPr="00A45C85">
        <w:rPr>
          <w:i/>
          <w:sz w:val="24"/>
          <w:szCs w:val="24"/>
        </w:rPr>
        <w:t>:</w:t>
      </w:r>
      <w:r w:rsidRPr="00A45C85">
        <w:rPr>
          <w:sz w:val="24"/>
          <w:szCs w:val="24"/>
        </w:rPr>
        <w:t xml:space="preserve"> Fondo editorial de la Pontificia Universidad Católica del Perú. </w:t>
      </w:r>
    </w:p>
    <w:p w14:paraId="721F44D1" w14:textId="77777777" w:rsidR="00803E15" w:rsidRPr="00A45C85" w:rsidRDefault="00803E15" w:rsidP="00C10031">
      <w:pPr>
        <w:pStyle w:val="Textonotapie"/>
        <w:jc w:val="both"/>
        <w:rPr>
          <w:i/>
          <w:sz w:val="24"/>
          <w:szCs w:val="24"/>
        </w:rPr>
      </w:pPr>
    </w:p>
    <w:p w14:paraId="34A00AED" w14:textId="77777777" w:rsidR="00803E15" w:rsidRPr="00A45C85" w:rsidRDefault="00803E15" w:rsidP="00C10031">
      <w:pPr>
        <w:pStyle w:val="Textonotapie"/>
        <w:jc w:val="both"/>
        <w:rPr>
          <w:sz w:val="24"/>
          <w:szCs w:val="24"/>
          <w:lang w:val="es-ES"/>
        </w:rPr>
      </w:pPr>
      <w:r w:rsidRPr="00A45C85">
        <w:rPr>
          <w:sz w:val="24"/>
          <w:szCs w:val="24"/>
          <w:lang w:val="es-ES"/>
        </w:rPr>
        <w:t xml:space="preserve">Tau Anzoátegui, V. (2001). </w:t>
      </w:r>
      <w:r w:rsidRPr="00A45C85">
        <w:rPr>
          <w:i/>
          <w:sz w:val="24"/>
          <w:szCs w:val="24"/>
          <w:lang w:val="es-ES"/>
        </w:rPr>
        <w:t>El Poder de la costumbre. Estudios sobre el Derecho consuetudinario en América hispana hasta la emancipación.</w:t>
      </w:r>
      <w:r w:rsidRPr="00A45C85">
        <w:rPr>
          <w:sz w:val="24"/>
          <w:szCs w:val="24"/>
          <w:lang w:val="es-ES"/>
        </w:rPr>
        <w:t xml:space="preserve"> Buenos Aires: Instituto de Investigaciones de Historia del Derecho. </w:t>
      </w:r>
    </w:p>
    <w:p w14:paraId="7ACFE974" w14:textId="77777777" w:rsidR="00803E15" w:rsidRPr="00A45C85" w:rsidRDefault="00803E15" w:rsidP="00C10031">
      <w:pPr>
        <w:pStyle w:val="Textonotapie"/>
        <w:jc w:val="both"/>
        <w:rPr>
          <w:sz w:val="24"/>
          <w:szCs w:val="24"/>
          <w:lang w:val="es-ES"/>
        </w:rPr>
      </w:pPr>
    </w:p>
    <w:p w14:paraId="153C12A9" w14:textId="19091994" w:rsidR="00803E15" w:rsidRPr="00A45C85" w:rsidRDefault="00803E15" w:rsidP="00C10031">
      <w:pPr>
        <w:pStyle w:val="Textonotapie"/>
        <w:jc w:val="both"/>
        <w:rPr>
          <w:sz w:val="24"/>
          <w:szCs w:val="24"/>
          <w:lang w:val="es-ES"/>
        </w:rPr>
      </w:pPr>
      <w:r w:rsidRPr="00A45C85">
        <w:rPr>
          <w:sz w:val="24"/>
          <w:szCs w:val="24"/>
          <w:lang w:val="es-ES"/>
        </w:rPr>
        <w:t xml:space="preserve">Tejada, E. (2009) </w:t>
      </w:r>
      <w:r w:rsidRPr="00A45C85">
        <w:rPr>
          <w:i/>
          <w:sz w:val="24"/>
          <w:szCs w:val="24"/>
          <w:lang w:val="es-ES"/>
        </w:rPr>
        <w:t>Autonomía y subalternidad en el discurso de las organizaciones barriales de Arequipa.</w:t>
      </w:r>
      <w:r w:rsidRPr="00A45C85">
        <w:rPr>
          <w:sz w:val="24"/>
          <w:szCs w:val="24"/>
          <w:lang w:val="es-ES"/>
        </w:rPr>
        <w:t xml:space="preserve"> (Tesis para optar el grado profesional de Sociólogo).</w:t>
      </w:r>
      <w:r w:rsidR="007E304B">
        <w:rPr>
          <w:sz w:val="24"/>
          <w:szCs w:val="24"/>
          <w:lang w:val="es-ES"/>
        </w:rPr>
        <w:t xml:space="preserve"> </w:t>
      </w:r>
      <w:r w:rsidRPr="00A45C85">
        <w:rPr>
          <w:sz w:val="24"/>
          <w:szCs w:val="24"/>
          <w:lang w:val="es-ES"/>
        </w:rPr>
        <w:t xml:space="preserve">Universidad Nacional de San Agustín, Arequipa. </w:t>
      </w:r>
    </w:p>
    <w:p w14:paraId="3CA49943" w14:textId="77777777" w:rsidR="00803E15" w:rsidRPr="00A45C85" w:rsidRDefault="00803E15" w:rsidP="00C10031">
      <w:pPr>
        <w:pStyle w:val="Textonotapie"/>
        <w:jc w:val="both"/>
        <w:rPr>
          <w:sz w:val="24"/>
          <w:szCs w:val="24"/>
          <w:lang w:val="es-ES"/>
        </w:rPr>
      </w:pPr>
    </w:p>
    <w:p w14:paraId="11987E34" w14:textId="77777777" w:rsidR="00803E15" w:rsidRPr="00A45C85" w:rsidRDefault="00803E15" w:rsidP="00C10031">
      <w:pPr>
        <w:pStyle w:val="Textonotapie"/>
        <w:jc w:val="both"/>
        <w:rPr>
          <w:sz w:val="24"/>
          <w:szCs w:val="24"/>
          <w:lang w:val="es-ES"/>
        </w:rPr>
      </w:pPr>
      <w:proofErr w:type="spellStart"/>
      <w:r w:rsidRPr="00A45C85">
        <w:rPr>
          <w:sz w:val="24"/>
          <w:szCs w:val="24"/>
          <w:lang w:val="es-ES"/>
        </w:rPr>
        <w:t>Theidon</w:t>
      </w:r>
      <w:proofErr w:type="spellEnd"/>
      <w:r w:rsidRPr="00A45C85">
        <w:rPr>
          <w:sz w:val="24"/>
          <w:szCs w:val="24"/>
          <w:lang w:val="es-ES"/>
        </w:rPr>
        <w:t xml:space="preserve">, K. (2004). </w:t>
      </w:r>
      <w:r w:rsidRPr="00A45C85">
        <w:rPr>
          <w:i/>
          <w:sz w:val="24"/>
          <w:szCs w:val="24"/>
          <w:lang w:val="es-ES"/>
        </w:rPr>
        <w:t>Entre prójimos: conflicto armado y las políticas de reconciliación en el Perú</w:t>
      </w:r>
      <w:r w:rsidRPr="00A45C85">
        <w:rPr>
          <w:sz w:val="24"/>
          <w:szCs w:val="24"/>
          <w:lang w:val="es-ES"/>
        </w:rPr>
        <w:t>. Lima</w:t>
      </w:r>
      <w:r w:rsidRPr="00A45C85">
        <w:rPr>
          <w:i/>
          <w:sz w:val="24"/>
          <w:szCs w:val="24"/>
          <w:lang w:val="es-ES"/>
        </w:rPr>
        <w:t>:</w:t>
      </w:r>
      <w:r w:rsidRPr="00A45C85">
        <w:rPr>
          <w:sz w:val="24"/>
          <w:szCs w:val="24"/>
          <w:lang w:val="es-ES"/>
        </w:rPr>
        <w:t xml:space="preserve"> Instituto de Estudios Peruanos.  </w:t>
      </w:r>
    </w:p>
    <w:p w14:paraId="222E42B8" w14:textId="77777777" w:rsidR="00803E15" w:rsidRPr="00A45C85" w:rsidRDefault="00803E15" w:rsidP="00C10031">
      <w:pPr>
        <w:pStyle w:val="Textonotapie"/>
        <w:jc w:val="both"/>
        <w:rPr>
          <w:sz w:val="24"/>
          <w:szCs w:val="24"/>
          <w:lang w:val="es-ES"/>
        </w:rPr>
      </w:pPr>
    </w:p>
    <w:p w14:paraId="63C25EAA" w14:textId="77777777" w:rsidR="00803E15" w:rsidRPr="00A45C85" w:rsidRDefault="00803E15" w:rsidP="00C10031">
      <w:pPr>
        <w:pStyle w:val="Textonotapie"/>
        <w:jc w:val="both"/>
        <w:rPr>
          <w:sz w:val="24"/>
          <w:szCs w:val="24"/>
        </w:rPr>
      </w:pPr>
      <w:proofErr w:type="spellStart"/>
      <w:r w:rsidRPr="00A45C85">
        <w:rPr>
          <w:sz w:val="24"/>
          <w:szCs w:val="24"/>
        </w:rPr>
        <w:t>Trimborn</w:t>
      </w:r>
      <w:proofErr w:type="spellEnd"/>
      <w:r w:rsidRPr="00A45C85">
        <w:rPr>
          <w:sz w:val="24"/>
          <w:szCs w:val="24"/>
        </w:rPr>
        <w:t xml:space="preserve">, H. (1968) </w:t>
      </w:r>
      <w:r w:rsidRPr="00A45C85">
        <w:rPr>
          <w:i/>
          <w:sz w:val="24"/>
          <w:szCs w:val="24"/>
        </w:rPr>
        <w:t>El Delito en las Altas Culturas de América</w:t>
      </w:r>
      <w:r w:rsidRPr="00A45C85">
        <w:rPr>
          <w:sz w:val="24"/>
          <w:szCs w:val="24"/>
        </w:rPr>
        <w:t>. Lima: Universidad Nacional Mayor de San Marcos.</w:t>
      </w:r>
    </w:p>
    <w:p w14:paraId="32B68716" w14:textId="77777777" w:rsidR="00803E15" w:rsidRPr="00A45C85" w:rsidRDefault="00803E15" w:rsidP="00C10031">
      <w:pPr>
        <w:pStyle w:val="Textonotapie"/>
        <w:jc w:val="both"/>
        <w:rPr>
          <w:sz w:val="24"/>
          <w:szCs w:val="24"/>
        </w:rPr>
      </w:pPr>
    </w:p>
    <w:p w14:paraId="1F691CFA" w14:textId="77777777" w:rsidR="00803E15" w:rsidRPr="00A45C85" w:rsidRDefault="00803E15" w:rsidP="00C10031">
      <w:pPr>
        <w:pStyle w:val="Textonotapie"/>
        <w:jc w:val="both"/>
        <w:rPr>
          <w:sz w:val="24"/>
          <w:szCs w:val="24"/>
        </w:rPr>
      </w:pPr>
      <w:proofErr w:type="spellStart"/>
      <w:r w:rsidRPr="00A45C85">
        <w:rPr>
          <w:sz w:val="24"/>
          <w:szCs w:val="24"/>
        </w:rPr>
        <w:t>Urteaga</w:t>
      </w:r>
      <w:proofErr w:type="spellEnd"/>
      <w:r w:rsidRPr="00A45C85">
        <w:rPr>
          <w:sz w:val="24"/>
          <w:szCs w:val="24"/>
        </w:rPr>
        <w:t xml:space="preserve">, H. (1928). </w:t>
      </w:r>
      <w:r w:rsidRPr="00A45C85">
        <w:rPr>
          <w:i/>
          <w:sz w:val="24"/>
          <w:szCs w:val="24"/>
        </w:rPr>
        <w:t xml:space="preserve">La organización judicial en el imperio de los Incas. </w:t>
      </w:r>
      <w:r w:rsidRPr="00A45C85">
        <w:rPr>
          <w:sz w:val="24"/>
          <w:szCs w:val="24"/>
        </w:rPr>
        <w:t>Lima</w:t>
      </w:r>
      <w:r w:rsidRPr="00A45C85">
        <w:rPr>
          <w:i/>
          <w:sz w:val="24"/>
          <w:szCs w:val="24"/>
        </w:rPr>
        <w:t xml:space="preserve">: </w:t>
      </w:r>
      <w:r w:rsidRPr="00A45C85">
        <w:rPr>
          <w:sz w:val="24"/>
          <w:szCs w:val="24"/>
        </w:rPr>
        <w:t>Librería e imprenta Gil.</w:t>
      </w:r>
    </w:p>
    <w:p w14:paraId="1E896F53" w14:textId="77777777" w:rsidR="00803E15" w:rsidRPr="00A45C85" w:rsidRDefault="00803E15" w:rsidP="00C10031">
      <w:pPr>
        <w:pStyle w:val="Textonotapie"/>
        <w:jc w:val="both"/>
        <w:rPr>
          <w:sz w:val="24"/>
          <w:szCs w:val="24"/>
        </w:rPr>
      </w:pPr>
    </w:p>
    <w:p w14:paraId="19808817" w14:textId="77777777" w:rsidR="00803E15" w:rsidRPr="00A45C85" w:rsidRDefault="00803E15" w:rsidP="00C10031">
      <w:pPr>
        <w:pStyle w:val="Textonotapie"/>
        <w:jc w:val="both"/>
        <w:rPr>
          <w:sz w:val="24"/>
          <w:szCs w:val="24"/>
        </w:rPr>
      </w:pPr>
      <w:r w:rsidRPr="00A45C85">
        <w:rPr>
          <w:sz w:val="24"/>
          <w:szCs w:val="24"/>
        </w:rPr>
        <w:t xml:space="preserve">Valcárcel, L. E. (1978). </w:t>
      </w:r>
      <w:r w:rsidRPr="00A45C85">
        <w:rPr>
          <w:i/>
          <w:sz w:val="24"/>
          <w:szCs w:val="24"/>
        </w:rPr>
        <w:t>Historia del Perú Antiguo</w:t>
      </w:r>
      <w:r w:rsidRPr="00A45C85">
        <w:rPr>
          <w:sz w:val="24"/>
          <w:szCs w:val="24"/>
        </w:rPr>
        <w:t>. Lima: Editorial Juan Mejía Baca.</w:t>
      </w:r>
    </w:p>
    <w:p w14:paraId="72F19206" w14:textId="77777777" w:rsidR="00803E15" w:rsidRPr="00A45C85" w:rsidRDefault="00803E15" w:rsidP="00C10031">
      <w:pPr>
        <w:pStyle w:val="Textonotapie"/>
        <w:jc w:val="both"/>
        <w:rPr>
          <w:sz w:val="24"/>
          <w:szCs w:val="24"/>
        </w:rPr>
      </w:pPr>
    </w:p>
    <w:p w14:paraId="387BEECF" w14:textId="77777777" w:rsidR="00803E15" w:rsidRPr="00A45C85" w:rsidRDefault="00803E15" w:rsidP="00C10031">
      <w:pPr>
        <w:pStyle w:val="Textonotapie"/>
        <w:jc w:val="both"/>
        <w:rPr>
          <w:sz w:val="24"/>
          <w:szCs w:val="24"/>
        </w:rPr>
      </w:pPr>
      <w:proofErr w:type="spellStart"/>
      <w:r w:rsidRPr="00A45C85">
        <w:rPr>
          <w:sz w:val="24"/>
          <w:szCs w:val="24"/>
        </w:rPr>
        <w:t>Varallanos</w:t>
      </w:r>
      <w:proofErr w:type="spellEnd"/>
      <w:r w:rsidRPr="00A45C85">
        <w:rPr>
          <w:sz w:val="24"/>
          <w:szCs w:val="24"/>
        </w:rPr>
        <w:t xml:space="preserve">, J. (1943). El derecho inca según Felipe Guamán Poma de Ayala. Huancayo: s/e. </w:t>
      </w:r>
    </w:p>
    <w:p w14:paraId="05855425" w14:textId="77777777" w:rsidR="00803E15" w:rsidRPr="00A45C85" w:rsidRDefault="00803E15" w:rsidP="00C10031">
      <w:pPr>
        <w:pStyle w:val="Textonotapie"/>
        <w:jc w:val="both"/>
        <w:rPr>
          <w:sz w:val="24"/>
          <w:szCs w:val="24"/>
        </w:rPr>
      </w:pPr>
    </w:p>
    <w:p w14:paraId="66F9B3DB" w14:textId="77777777" w:rsidR="00803E15" w:rsidRPr="00A45C85" w:rsidRDefault="00803E15" w:rsidP="00C10031">
      <w:pPr>
        <w:pStyle w:val="Textonotapie"/>
        <w:jc w:val="both"/>
        <w:rPr>
          <w:sz w:val="24"/>
          <w:szCs w:val="24"/>
        </w:rPr>
      </w:pPr>
      <w:r w:rsidRPr="00A45C85">
        <w:rPr>
          <w:sz w:val="24"/>
          <w:szCs w:val="24"/>
        </w:rPr>
        <w:t xml:space="preserve">Zaffaroni, E. R. (1986). </w:t>
      </w:r>
      <w:r w:rsidRPr="00A45C85">
        <w:rPr>
          <w:i/>
          <w:sz w:val="24"/>
          <w:szCs w:val="24"/>
        </w:rPr>
        <w:t xml:space="preserve">Sistemas penales y DDHH en América Latina. (Informe Final  1982-1986). </w:t>
      </w:r>
      <w:r w:rsidRPr="00A45C85">
        <w:rPr>
          <w:sz w:val="24"/>
          <w:szCs w:val="24"/>
        </w:rPr>
        <w:t xml:space="preserve">Buenos Aires: Instituto Interamericano de DDHH, </w:t>
      </w:r>
      <w:proofErr w:type="spellStart"/>
      <w:r w:rsidRPr="00A45C85">
        <w:rPr>
          <w:sz w:val="24"/>
          <w:szCs w:val="24"/>
        </w:rPr>
        <w:t>Depalma</w:t>
      </w:r>
      <w:proofErr w:type="spellEnd"/>
      <w:r w:rsidRPr="00A45C85">
        <w:rPr>
          <w:sz w:val="24"/>
          <w:szCs w:val="24"/>
        </w:rPr>
        <w:t xml:space="preserve">. </w:t>
      </w:r>
    </w:p>
    <w:p w14:paraId="1475BD0A" w14:textId="77777777" w:rsidR="00252E6C" w:rsidRPr="00482970" w:rsidRDefault="00252E6C" w:rsidP="00C10031">
      <w:pPr>
        <w:pStyle w:val="Textonotapie"/>
        <w:jc w:val="both"/>
        <w:rPr>
          <w:b/>
          <w:bCs/>
          <w:sz w:val="24"/>
          <w:szCs w:val="24"/>
        </w:rPr>
      </w:pPr>
    </w:p>
    <w:p w14:paraId="5E8DA585" w14:textId="77777777" w:rsidR="00482970" w:rsidRDefault="00482970" w:rsidP="00C10031">
      <w:pPr>
        <w:pStyle w:val="Textonotapie"/>
        <w:jc w:val="both"/>
        <w:rPr>
          <w:sz w:val="24"/>
          <w:szCs w:val="24"/>
        </w:rPr>
      </w:pPr>
    </w:p>
    <w:p w14:paraId="73BAFC92" w14:textId="557E04DE" w:rsidR="00482970" w:rsidRPr="00482970" w:rsidRDefault="00482970" w:rsidP="00C10031">
      <w:pPr>
        <w:pStyle w:val="Textonotapie"/>
        <w:jc w:val="both"/>
        <w:rPr>
          <w:b/>
          <w:bCs/>
          <w:sz w:val="24"/>
          <w:szCs w:val="24"/>
          <w:highlight w:val="yellow"/>
        </w:rPr>
      </w:pPr>
      <w:r w:rsidRPr="00482970">
        <w:rPr>
          <w:sz w:val="24"/>
          <w:szCs w:val="24"/>
          <w:highlight w:val="yellow"/>
        </w:rPr>
        <w:t>Agradecimientos</w:t>
      </w:r>
      <w:r w:rsidRPr="00482970">
        <w:rPr>
          <w:b/>
          <w:bCs/>
          <w:sz w:val="24"/>
          <w:szCs w:val="24"/>
          <w:highlight w:val="yellow"/>
        </w:rPr>
        <w:t xml:space="preserve"> </w:t>
      </w:r>
    </w:p>
    <w:p w14:paraId="44BFD18A" w14:textId="77777777" w:rsidR="00482970" w:rsidRPr="00482970" w:rsidRDefault="00482970" w:rsidP="00C10031">
      <w:pPr>
        <w:pStyle w:val="Textonotapie"/>
        <w:jc w:val="both"/>
        <w:rPr>
          <w:b/>
          <w:bCs/>
          <w:sz w:val="24"/>
          <w:szCs w:val="24"/>
          <w:highlight w:val="yellow"/>
        </w:rPr>
      </w:pPr>
    </w:p>
    <w:p w14:paraId="383CA792" w14:textId="528E4DC3" w:rsidR="00482970" w:rsidRPr="00482970" w:rsidRDefault="00482970" w:rsidP="00C10031">
      <w:pPr>
        <w:pStyle w:val="Textonotapie"/>
        <w:jc w:val="both"/>
        <w:rPr>
          <w:sz w:val="24"/>
          <w:szCs w:val="24"/>
          <w:highlight w:val="yellow"/>
        </w:rPr>
      </w:pPr>
      <w:r w:rsidRPr="00482970">
        <w:rPr>
          <w:sz w:val="24"/>
          <w:szCs w:val="24"/>
          <w:highlight w:val="yellow"/>
        </w:rPr>
        <w:t>Agradezco</w:t>
      </w:r>
      <w:r w:rsidRPr="00482970">
        <w:rPr>
          <w:b/>
          <w:bCs/>
          <w:sz w:val="24"/>
          <w:szCs w:val="24"/>
          <w:highlight w:val="yellow"/>
        </w:rPr>
        <w:t xml:space="preserve"> </w:t>
      </w:r>
      <w:r w:rsidRPr="00482970">
        <w:rPr>
          <w:sz w:val="24"/>
          <w:szCs w:val="24"/>
          <w:highlight w:val="yellow"/>
        </w:rPr>
        <w:t xml:space="preserve">los profesores Manuel </w:t>
      </w:r>
      <w:proofErr w:type="spellStart"/>
      <w:r w:rsidRPr="00482970">
        <w:rPr>
          <w:sz w:val="24"/>
          <w:szCs w:val="24"/>
          <w:highlight w:val="yellow"/>
        </w:rPr>
        <w:t>Armaza</w:t>
      </w:r>
      <w:proofErr w:type="spellEnd"/>
      <w:r w:rsidRPr="00482970">
        <w:rPr>
          <w:sz w:val="24"/>
          <w:szCs w:val="24"/>
          <w:highlight w:val="yellow"/>
        </w:rPr>
        <w:t xml:space="preserve"> y Juan Carlos Nalvarte por la ayuda prestada. </w:t>
      </w:r>
    </w:p>
    <w:p w14:paraId="3E42EA3F" w14:textId="77777777" w:rsidR="00482970" w:rsidRPr="00482970" w:rsidRDefault="00482970" w:rsidP="00C10031">
      <w:pPr>
        <w:pStyle w:val="Textonotapie"/>
        <w:jc w:val="both"/>
        <w:rPr>
          <w:sz w:val="24"/>
          <w:szCs w:val="24"/>
          <w:highlight w:val="yellow"/>
        </w:rPr>
      </w:pPr>
    </w:p>
    <w:p w14:paraId="0E212205" w14:textId="77777777" w:rsidR="00482970" w:rsidRPr="00482970" w:rsidRDefault="00482970" w:rsidP="00C10031">
      <w:pPr>
        <w:pStyle w:val="Textonotapie"/>
        <w:jc w:val="both"/>
        <w:rPr>
          <w:b/>
          <w:bCs/>
          <w:sz w:val="24"/>
          <w:szCs w:val="24"/>
          <w:highlight w:val="yellow"/>
        </w:rPr>
      </w:pPr>
    </w:p>
    <w:p w14:paraId="36E8A0C4" w14:textId="0DD57D7E" w:rsidR="00482970" w:rsidRPr="00482970" w:rsidRDefault="00482970" w:rsidP="00C10031">
      <w:pPr>
        <w:pStyle w:val="Textonotapie"/>
        <w:jc w:val="both"/>
        <w:rPr>
          <w:sz w:val="24"/>
          <w:szCs w:val="24"/>
          <w:highlight w:val="yellow"/>
        </w:rPr>
      </w:pPr>
      <w:r w:rsidRPr="00482970">
        <w:rPr>
          <w:sz w:val="24"/>
          <w:szCs w:val="24"/>
          <w:highlight w:val="yellow"/>
        </w:rPr>
        <w:t>Financiamiento</w:t>
      </w:r>
    </w:p>
    <w:p w14:paraId="0B306994" w14:textId="77777777" w:rsidR="00482970" w:rsidRPr="00482970" w:rsidRDefault="00482970" w:rsidP="00C10031">
      <w:pPr>
        <w:pStyle w:val="Textonotapie"/>
        <w:jc w:val="both"/>
        <w:rPr>
          <w:sz w:val="24"/>
          <w:szCs w:val="24"/>
          <w:highlight w:val="yellow"/>
        </w:rPr>
      </w:pPr>
    </w:p>
    <w:p w14:paraId="000B9D15" w14:textId="11937724" w:rsidR="00482970" w:rsidRPr="00482970" w:rsidRDefault="00482970" w:rsidP="00C10031">
      <w:pPr>
        <w:pStyle w:val="Textonotapie"/>
        <w:jc w:val="both"/>
        <w:rPr>
          <w:sz w:val="24"/>
          <w:szCs w:val="24"/>
          <w:highlight w:val="yellow"/>
        </w:rPr>
      </w:pPr>
      <w:r w:rsidRPr="00482970">
        <w:rPr>
          <w:sz w:val="24"/>
          <w:szCs w:val="24"/>
          <w:highlight w:val="yellow"/>
        </w:rPr>
        <w:t>El presente trabajo se realizó con fondos propios.</w:t>
      </w:r>
    </w:p>
    <w:p w14:paraId="2191C159" w14:textId="77777777" w:rsidR="00482970" w:rsidRPr="00482970" w:rsidRDefault="00482970" w:rsidP="00C10031">
      <w:pPr>
        <w:pStyle w:val="Textonotapie"/>
        <w:jc w:val="both"/>
        <w:rPr>
          <w:sz w:val="24"/>
          <w:szCs w:val="24"/>
          <w:highlight w:val="yellow"/>
        </w:rPr>
      </w:pPr>
    </w:p>
    <w:p w14:paraId="73FF73B0" w14:textId="77777777" w:rsidR="00482970" w:rsidRPr="00482970" w:rsidRDefault="00482970" w:rsidP="00C10031">
      <w:pPr>
        <w:pStyle w:val="Textonotapie"/>
        <w:jc w:val="both"/>
        <w:rPr>
          <w:sz w:val="24"/>
          <w:szCs w:val="24"/>
          <w:highlight w:val="yellow"/>
        </w:rPr>
      </w:pPr>
    </w:p>
    <w:p w14:paraId="570F12BE" w14:textId="65810D4C" w:rsidR="00482970" w:rsidRPr="00482970" w:rsidRDefault="00482970" w:rsidP="00C10031">
      <w:pPr>
        <w:pStyle w:val="Textonotapie"/>
        <w:jc w:val="both"/>
        <w:rPr>
          <w:sz w:val="24"/>
          <w:szCs w:val="24"/>
          <w:highlight w:val="yellow"/>
        </w:rPr>
      </w:pPr>
      <w:r w:rsidRPr="00482970">
        <w:rPr>
          <w:sz w:val="24"/>
          <w:szCs w:val="24"/>
          <w:highlight w:val="yellow"/>
        </w:rPr>
        <w:t>Declaración de conflictos de interés</w:t>
      </w:r>
    </w:p>
    <w:p w14:paraId="143EA7E4" w14:textId="77777777" w:rsidR="00482970" w:rsidRPr="00482970" w:rsidRDefault="00482970" w:rsidP="00C10031">
      <w:pPr>
        <w:pStyle w:val="Textonotapie"/>
        <w:jc w:val="both"/>
        <w:rPr>
          <w:sz w:val="24"/>
          <w:szCs w:val="24"/>
          <w:highlight w:val="yellow"/>
        </w:rPr>
      </w:pPr>
    </w:p>
    <w:p w14:paraId="316F5169" w14:textId="0CA8C40F" w:rsidR="00482970" w:rsidRPr="00482970" w:rsidRDefault="00482970" w:rsidP="00C10031">
      <w:pPr>
        <w:pStyle w:val="Textonotapie"/>
        <w:jc w:val="both"/>
        <w:rPr>
          <w:sz w:val="24"/>
          <w:szCs w:val="24"/>
          <w:highlight w:val="yellow"/>
        </w:rPr>
      </w:pPr>
      <w:r w:rsidRPr="00482970">
        <w:rPr>
          <w:sz w:val="24"/>
          <w:szCs w:val="24"/>
          <w:highlight w:val="yellow"/>
        </w:rPr>
        <w:t xml:space="preserve">El autor declara no tener ningún conflicto de interés en la elaboración del artículo. </w:t>
      </w:r>
    </w:p>
    <w:p w14:paraId="477FDDE3" w14:textId="77777777" w:rsidR="00482970" w:rsidRPr="00482970" w:rsidRDefault="00482970" w:rsidP="00C10031">
      <w:pPr>
        <w:pStyle w:val="Textonotapie"/>
        <w:jc w:val="both"/>
        <w:rPr>
          <w:sz w:val="24"/>
          <w:szCs w:val="24"/>
          <w:highlight w:val="yellow"/>
        </w:rPr>
      </w:pPr>
    </w:p>
    <w:p w14:paraId="048FFB0E" w14:textId="77777777" w:rsidR="00482970" w:rsidRPr="00482970" w:rsidRDefault="00482970" w:rsidP="00C10031">
      <w:pPr>
        <w:pStyle w:val="Textonotapie"/>
        <w:jc w:val="both"/>
        <w:rPr>
          <w:sz w:val="24"/>
          <w:szCs w:val="24"/>
          <w:highlight w:val="yellow"/>
        </w:rPr>
      </w:pPr>
    </w:p>
    <w:p w14:paraId="37EA3BA5" w14:textId="6C4C60D6" w:rsidR="00482970" w:rsidRPr="00482970" w:rsidRDefault="00482970" w:rsidP="00C10031">
      <w:pPr>
        <w:pStyle w:val="Textonotapie"/>
        <w:jc w:val="both"/>
        <w:rPr>
          <w:sz w:val="24"/>
          <w:szCs w:val="24"/>
          <w:highlight w:val="yellow"/>
        </w:rPr>
      </w:pPr>
      <w:r w:rsidRPr="00482970">
        <w:rPr>
          <w:sz w:val="24"/>
          <w:szCs w:val="24"/>
          <w:highlight w:val="yellow"/>
        </w:rPr>
        <w:t xml:space="preserve">Contribución de los autores </w:t>
      </w:r>
    </w:p>
    <w:p w14:paraId="6C4A4912" w14:textId="77777777" w:rsidR="00482970" w:rsidRPr="00482970" w:rsidRDefault="00482970" w:rsidP="00C10031">
      <w:pPr>
        <w:pStyle w:val="Textonotapie"/>
        <w:jc w:val="both"/>
        <w:rPr>
          <w:sz w:val="24"/>
          <w:szCs w:val="24"/>
          <w:highlight w:val="yellow"/>
        </w:rPr>
      </w:pPr>
    </w:p>
    <w:p w14:paraId="16034DEB" w14:textId="6690F514" w:rsidR="00482970" w:rsidRPr="00482970" w:rsidRDefault="00482970" w:rsidP="00C10031">
      <w:pPr>
        <w:pStyle w:val="Textonotapie"/>
        <w:jc w:val="both"/>
        <w:rPr>
          <w:sz w:val="24"/>
          <w:szCs w:val="24"/>
          <w:highlight w:val="yellow"/>
        </w:rPr>
      </w:pPr>
      <w:r w:rsidRPr="00482970">
        <w:rPr>
          <w:sz w:val="24"/>
          <w:szCs w:val="24"/>
          <w:highlight w:val="yellow"/>
        </w:rPr>
        <w:t xml:space="preserve">El suscrito declara ser el único autor del artículo. </w:t>
      </w:r>
    </w:p>
    <w:p w14:paraId="5DB4A097" w14:textId="77777777" w:rsidR="00482970" w:rsidRPr="00482970" w:rsidRDefault="00482970" w:rsidP="00C10031">
      <w:pPr>
        <w:pStyle w:val="Textonotapie"/>
        <w:jc w:val="both"/>
        <w:rPr>
          <w:sz w:val="24"/>
          <w:szCs w:val="24"/>
          <w:highlight w:val="yellow"/>
        </w:rPr>
      </w:pPr>
    </w:p>
    <w:p w14:paraId="2DD8A1CD" w14:textId="77777777" w:rsidR="00482970" w:rsidRPr="00482970" w:rsidRDefault="00482970" w:rsidP="00C10031">
      <w:pPr>
        <w:pStyle w:val="Textonotapie"/>
        <w:jc w:val="both"/>
        <w:rPr>
          <w:sz w:val="24"/>
          <w:szCs w:val="24"/>
          <w:highlight w:val="yellow"/>
        </w:rPr>
      </w:pPr>
    </w:p>
    <w:p w14:paraId="2BE198A4" w14:textId="598507C2" w:rsidR="00482970" w:rsidRDefault="00482970" w:rsidP="00C10031">
      <w:pPr>
        <w:pStyle w:val="Textonotapie"/>
        <w:jc w:val="both"/>
        <w:rPr>
          <w:sz w:val="24"/>
          <w:szCs w:val="24"/>
        </w:rPr>
      </w:pPr>
      <w:r w:rsidRPr="00482970">
        <w:rPr>
          <w:sz w:val="24"/>
          <w:szCs w:val="24"/>
          <w:highlight w:val="yellow"/>
        </w:rPr>
        <w:t>Declaración del uso de IA</w:t>
      </w:r>
    </w:p>
    <w:p w14:paraId="25632552" w14:textId="77777777" w:rsidR="00482970" w:rsidRDefault="00482970" w:rsidP="00C10031">
      <w:pPr>
        <w:pStyle w:val="Textonotapie"/>
        <w:jc w:val="both"/>
        <w:rPr>
          <w:sz w:val="24"/>
          <w:szCs w:val="24"/>
        </w:rPr>
      </w:pPr>
    </w:p>
    <w:p w14:paraId="5673B83A" w14:textId="1312DB91" w:rsidR="00482970" w:rsidRPr="00482970" w:rsidRDefault="00482970" w:rsidP="00C10031">
      <w:pPr>
        <w:pStyle w:val="Textonotapie"/>
        <w:jc w:val="both"/>
        <w:rPr>
          <w:sz w:val="24"/>
          <w:szCs w:val="24"/>
        </w:rPr>
      </w:pPr>
      <w:r w:rsidRPr="00B912F1">
        <w:rPr>
          <w:sz w:val="24"/>
          <w:szCs w:val="24"/>
          <w:highlight w:val="yellow"/>
        </w:rPr>
        <w:t>El autor declara que no se ha utilizado IA para la elaboración del artículo.</w:t>
      </w:r>
    </w:p>
    <w:sectPr w:rsidR="00482970" w:rsidRPr="00482970">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47C1FB97" w14:textId="77777777" w:rsidR="00FD1BEF" w:rsidRDefault="007746E8" w:rsidP="00FD1BEF">
      <w:pPr>
        <w:pStyle w:val="Textocomentario"/>
      </w:pPr>
      <w:r>
        <w:rPr>
          <w:rStyle w:val="Refdecomentario"/>
        </w:rPr>
        <w:annotationRef/>
      </w:r>
      <w:r w:rsidR="00FD1BEF">
        <w:t>Como con todos, corregir a APA 7</w:t>
      </w:r>
    </w:p>
  </w:comment>
  <w:comment w:id="1" w:author="Autor" w:initials="A">
    <w:p w14:paraId="4BE4B429" w14:textId="6A2A1C41" w:rsidR="00FD1BEF" w:rsidRDefault="007746E8" w:rsidP="00FD1BEF">
      <w:pPr>
        <w:pStyle w:val="Textocomentario"/>
      </w:pPr>
      <w:r>
        <w:rPr>
          <w:rStyle w:val="Refdecomentario"/>
        </w:rPr>
        <w:annotationRef/>
      </w:r>
      <w:r w:rsidR="00FD1BEF">
        <w:t>Igual con estas comillas que se usan solo cuando dentro de una cita se cita a otra y, claro, con el número entre paréntesis que sigue</w:t>
      </w:r>
    </w:p>
  </w:comment>
  <w:comment w:id="2" w:author="Autor" w:initials="A">
    <w:p w14:paraId="12E7FA47" w14:textId="5441C6D6" w:rsidR="007746E8" w:rsidRDefault="007746E8">
      <w:pPr>
        <w:pStyle w:val="Textocomentario"/>
      </w:pPr>
      <w:r>
        <w:rPr>
          <w:rStyle w:val="Refdecomentario"/>
        </w:rPr>
        <w:annotationRef/>
      </w:r>
      <w:r>
        <w:rPr>
          <w:rStyle w:val="Refdecomentario"/>
        </w:rPr>
        <w:t>Recomiendo eliminar la tilde, como indica la RAE</w:t>
      </w:r>
    </w:p>
  </w:comment>
  <w:comment w:id="3" w:author="Autor" w:initials="A">
    <w:p w14:paraId="4C46BF1F" w14:textId="35BC87D8" w:rsidR="00862371" w:rsidRDefault="00862371">
      <w:pPr>
        <w:pStyle w:val="Textocomentario"/>
      </w:pPr>
      <w:r>
        <w:rPr>
          <w:rStyle w:val="Refdecomentario"/>
        </w:rPr>
        <w:annotationRef/>
      </w:r>
      <w:r>
        <w:t xml:space="preserve">Debo resaltar la importancia de indicar de manera tan adecuada la información de la fecha original del texto. Esto es muy relevante en la lectura y en la seriedad del análisis, además de la legitimidad de las </w:t>
      </w:r>
      <w:r w:rsidR="00884631">
        <w:t>fuentes.</w:t>
      </w:r>
    </w:p>
  </w:comment>
  <w:comment w:id="4" w:author="Autor" w:initials="A">
    <w:p w14:paraId="60B1D7B7" w14:textId="01E9C2E3" w:rsidR="00A324F4" w:rsidRDefault="00A324F4" w:rsidP="005D466B">
      <w:pPr>
        <w:pStyle w:val="Textocomentario"/>
      </w:pPr>
      <w:r>
        <w:rPr>
          <w:rStyle w:val="Refdecomentario"/>
        </w:rPr>
        <w:annotationRef/>
      </w:r>
      <w:r>
        <w:t>Muy interesante contrastar con la proximidad a la consigna hispánica y, en general, europea de tomar venganza contra el cuerpo y contra la familia del condenado, así se puede percibir en la condena a José Antonio Galán, en la Nueva Granada</w:t>
      </w:r>
      <w:r w:rsidR="00B749AF">
        <w:t xml:space="preserve">. De manera especial </w:t>
      </w:r>
      <w:r>
        <w:t xml:space="preserve">con la famosa </w:t>
      </w:r>
      <w:r w:rsidR="00AE7554">
        <w:t xml:space="preserve">descripción de la tortura a </w:t>
      </w:r>
      <w:r w:rsidR="005D466B">
        <w:t xml:space="preserve">Robert-François Damiens cuando intentó asesinar al rey Luis XV en 1757, con un pequeño cuchillo, causándole solo una herida leve. Fue acusado de regicidio, el crimen más grave imaginable en la Francia del Antiguo Régimen. La pena impuesta fue una de las más crueles y públicas de la historia judicial europea: el desmembramiento vivo, precedido de torturas con pinzas al rojo, plomo fundido, cera, aceite y azufre ardiendo sobre su carne. Ver </w:t>
      </w:r>
      <w:r w:rsidR="00B749AF" w:rsidRPr="00B749AF">
        <w:t>Michel Foucault</w:t>
      </w:r>
      <w:r w:rsidR="00B749AF">
        <w:t>, que</w:t>
      </w:r>
      <w:r w:rsidR="00B749AF" w:rsidRPr="00B749AF">
        <w:t xml:space="preserve"> abre su célebre obra “Vigilar y castigar” (Surveiller et punir, 1975) con la descripción detallada del suplicio de Damiens, como ejemplo del paso del poder soberano (que castiga el cuerpo) al poder disciplinario (que corrige el alma y normaliza las conductas).</w:t>
      </w:r>
      <w:r w:rsidR="00B749AF">
        <w:t xml:space="preserve"> Igualmente, </w:t>
      </w:r>
      <w:r w:rsidR="00B749AF" w:rsidRPr="00B749AF">
        <w:t>Cesare Beccaria, en “De los delitos y las penas” (1764)</w:t>
      </w:r>
    </w:p>
  </w:comment>
  <w:comment w:id="5" w:author="Autor" w:initials="A">
    <w:p w14:paraId="50926050" w14:textId="191FE468" w:rsidR="00CD355C" w:rsidRDefault="00CD355C">
      <w:pPr>
        <w:pStyle w:val="Textocomentario"/>
      </w:pPr>
      <w:r>
        <w:rPr>
          <w:rStyle w:val="Refdecomentario"/>
        </w:rPr>
        <w:annotationRef/>
      </w:r>
      <w:r>
        <w:t xml:space="preserve">Sería interesante dar algo más de realce al subtítulo </w:t>
      </w:r>
    </w:p>
  </w:comment>
  <w:comment w:id="6" w:author="Autor" w:initials="A">
    <w:p w14:paraId="33D2E468" w14:textId="381F975B" w:rsidR="00372492" w:rsidRDefault="00372492">
      <w:pPr>
        <w:pStyle w:val="Textocomentario"/>
      </w:pPr>
      <w:r>
        <w:rPr>
          <w:rStyle w:val="Refdecomentario"/>
        </w:rPr>
        <w:annotationRef/>
      </w:r>
      <w:r>
        <w:rPr>
          <w:rStyle w:val="Refdecomentario"/>
        </w:rPr>
        <w:t xml:space="preserve">Hago </w:t>
      </w:r>
      <w:r>
        <w:t>un comentario a esta altura, para ver si sobrevive a la lectura final. De leerlo el autor, así fue. Considero muy relevante indicar cómo los sistemas de juzgamiento eran muy similares</w:t>
      </w:r>
      <w:r w:rsidR="0094166C">
        <w:t xml:space="preserve"> e, incluso, mucho más avanzados que las ordalías y los juicios de la santa inquisición. Es decir, que el suúesto atraso en todos los ordenes que se pretende endilgar al continente de Abya Yala son en realidad una construcción europea de su superioridad a partir de una victoria violenta a la que califican como “necesaria” para la llegada del “progreso” y la “civilización”. Esto lo señala de manera amplia un compatriota del autor: Anibal Quijano, en su texto la colinialidad del poder. Por otro lado, se vuelve indispensable dar uhna mirada mínima a Enrique Dussel en “El encubrimiento de América” donde también se enfatiza esta posición. </w:t>
      </w:r>
    </w:p>
  </w:comment>
  <w:comment w:id="7" w:author="Autor" w:initials="A">
    <w:p w14:paraId="528E7CC1" w14:textId="2119DB8C" w:rsidR="007A541B" w:rsidRDefault="007A541B">
      <w:pPr>
        <w:pStyle w:val="Textocomentario"/>
      </w:pPr>
      <w:r>
        <w:rPr>
          <w:rStyle w:val="Refdecomentario"/>
        </w:rPr>
        <w:annotationRef/>
      </w:r>
      <w:r>
        <w:t xml:space="preserve">Cuáles son este criterio y la concepción, no está claro ni es evidente. </w:t>
      </w:r>
    </w:p>
  </w:comment>
  <w:comment w:id="8" w:author="Autor" w:initials="A">
    <w:p w14:paraId="1E8D4605" w14:textId="31AAD283" w:rsidR="007A541B" w:rsidRDefault="007A541B">
      <w:pPr>
        <w:pStyle w:val="Textocomentario"/>
      </w:pPr>
      <w:r>
        <w:rPr>
          <w:rStyle w:val="Refdecomentario"/>
        </w:rPr>
        <w:annotationRef/>
      </w:r>
      <w:r>
        <w:t xml:space="preserve">Que sea ilegitima no quiere decir que sea ilegal. Pueden haber cosas que no corresponden a la ley formal pero que tengan resonancia en la legitimidad de determinados ordenamientos </w:t>
      </w:r>
      <w:r w:rsidR="00854645">
        <w:t xml:space="preserve">que la desbordan. Es decir que equiparar la una con la otra trae, por lo menos de acuerdo con Bobbio, serios problemas. Entiendo que es una cita de otro autor, pero al usarla así se asume que está de acuerdo con el alcance de las categorías. Sugiero revisar ese alcance de la aseveración de la cita que me parece llama a confusión. </w:t>
      </w:r>
      <w:r w:rsidR="00836B50">
        <w:t xml:space="preserve">De eliminarse esta primera aseveración, funcionaría el resto.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C1FB97" w15:done="1"/>
  <w15:commentEx w15:paraId="4BE4B429" w15:done="1"/>
  <w15:commentEx w15:paraId="12E7FA47" w15:done="1"/>
  <w15:commentEx w15:paraId="4C46BF1F" w15:done="1"/>
  <w15:commentEx w15:paraId="60B1D7B7" w15:done="1"/>
  <w15:commentEx w15:paraId="50926050" w15:done="1"/>
  <w15:commentEx w15:paraId="33D2E468" w15:done="1"/>
  <w15:commentEx w15:paraId="528E7CC1" w15:done="1"/>
  <w15:commentEx w15:paraId="1E8D46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A34572">
    <w16cex:extLst>
      <w16:ext w16:uri="{CE6994B0-6A32-4C9F-8C6B-6E91EDA988CE}">
        <cr:reactions xmlns:cr="http://schemas.microsoft.com/office/comments/2020/reactions">
          <cr:reaction reactionType="1">
            <cr:reactionInfo dateUtc="2025-10-17T17:19:46Z">
              <cr:user userId="S::cbelan@ucsm.edu.pe::74e8fe23-fc23-4447-8327-dd45dcf79458" userProvider="AD" userName="CESAR AUGUSTO ESTEBAN BELAN ALVARADO"/>
            </cr:reactionInfo>
          </cr:reaction>
        </cr:reactions>
      </w16:ext>
    </w16cex:extLst>
  </w16cex:commentExtensible>
  <w16cex:commentExtensible w16cex:durableId="4911C082">
    <w16cex:extLst>
      <w16:ext w16:uri="{CE6994B0-6A32-4C9F-8C6B-6E91EDA988CE}">
        <cr:reactions xmlns:cr="http://schemas.microsoft.com/office/comments/2020/reactions">
          <cr:reaction reactionType="1">
            <cr:reactionInfo dateUtc="2025-10-17T17:20:38Z">
              <cr:user userId="S::cbelan@ucsm.edu.pe::74e8fe23-fc23-4447-8327-dd45dcf79458" userProvider="AD" userName="CESAR AUGUSTO ESTEBAN BELAN ALVARADO"/>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C1FB97" w16cid:durableId="032B6D80"/>
  <w16cid:commentId w16cid:paraId="4BE4B429" w16cid:durableId="314D4928"/>
  <w16cid:commentId w16cid:paraId="12E7FA47" w16cid:durableId="35D2C05F"/>
  <w16cid:commentId w16cid:paraId="4C46BF1F" w16cid:durableId="02C2A7FC"/>
  <w16cid:commentId w16cid:paraId="60B1D7B7" w16cid:durableId="3C14ADD1"/>
  <w16cid:commentId w16cid:paraId="50926050" w16cid:durableId="66A34572"/>
  <w16cid:commentId w16cid:paraId="33D2E468" w16cid:durableId="4911C082"/>
  <w16cid:commentId w16cid:paraId="528E7CC1" w16cid:durableId="01411B23"/>
  <w16cid:commentId w16cid:paraId="1E8D4605" w16cid:durableId="08AE76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777C5" w14:textId="77777777" w:rsidR="006D607A" w:rsidRDefault="006D607A" w:rsidP="00430031">
      <w:pPr>
        <w:spacing w:after="0" w:line="240" w:lineRule="auto"/>
      </w:pPr>
      <w:r>
        <w:separator/>
      </w:r>
    </w:p>
  </w:endnote>
  <w:endnote w:type="continuationSeparator" w:id="0">
    <w:p w14:paraId="0BC9181B" w14:textId="77777777" w:rsidR="006D607A" w:rsidRDefault="006D607A" w:rsidP="00430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53832" w14:textId="77777777" w:rsidR="006D607A" w:rsidRDefault="006D607A" w:rsidP="00430031">
      <w:pPr>
        <w:spacing w:after="0" w:line="240" w:lineRule="auto"/>
      </w:pPr>
      <w:r>
        <w:separator/>
      </w:r>
    </w:p>
  </w:footnote>
  <w:footnote w:type="continuationSeparator" w:id="0">
    <w:p w14:paraId="401AD25D" w14:textId="77777777" w:rsidR="006D607A" w:rsidRDefault="006D607A" w:rsidP="00430031">
      <w:pPr>
        <w:spacing w:after="0" w:line="240" w:lineRule="auto"/>
      </w:pPr>
      <w:r>
        <w:continuationSeparator/>
      </w:r>
    </w:p>
  </w:footnote>
  <w:footnote w:id="1">
    <w:p w14:paraId="2BE8F658" w14:textId="00D1BAC4" w:rsidR="00482970" w:rsidRPr="00482970" w:rsidRDefault="00482970" w:rsidP="00994FF8">
      <w:pPr>
        <w:pStyle w:val="Textonotapie"/>
        <w:jc w:val="both"/>
      </w:pPr>
      <w:r w:rsidRPr="00D365CC">
        <w:rPr>
          <w:rStyle w:val="Refdenotaalpie"/>
          <w:highlight w:val="yellow"/>
        </w:rPr>
        <w:footnoteRef/>
      </w:r>
      <w:r w:rsidRPr="00D365CC">
        <w:rPr>
          <w:highlight w:val="yellow"/>
        </w:rPr>
        <w:t xml:space="preserve"> </w:t>
      </w:r>
      <w:r w:rsidR="00994FF8" w:rsidRPr="00D365CC">
        <w:rPr>
          <w:highlight w:val="yellow"/>
        </w:rPr>
        <w:t xml:space="preserve">César </w:t>
      </w:r>
      <w:proofErr w:type="spellStart"/>
      <w:r w:rsidR="00994FF8" w:rsidRPr="00D365CC">
        <w:rPr>
          <w:highlight w:val="yellow"/>
        </w:rPr>
        <w:t>Belan</w:t>
      </w:r>
      <w:proofErr w:type="spellEnd"/>
      <w:r w:rsidR="00994FF8" w:rsidRPr="00D365CC">
        <w:rPr>
          <w:highlight w:val="yellow"/>
        </w:rPr>
        <w:t xml:space="preserve"> Alvarado, doctor en historia por la Universidad del País Vasco (UPV), Universidad Continental, Huancayo, Perú, </w:t>
      </w:r>
      <w:hyperlink r:id="rId1" w:history="1">
        <w:r w:rsidR="00994FF8" w:rsidRPr="00D365CC">
          <w:rPr>
            <w:rStyle w:val="Hipervnculo"/>
            <w:highlight w:val="yellow"/>
          </w:rPr>
          <w:t>cbelan@continental.edu.pe</w:t>
        </w:r>
      </w:hyperlink>
      <w:r w:rsidR="00994FF8" w:rsidRPr="00D365CC">
        <w:rPr>
          <w:highlight w:val="yellow"/>
        </w:rPr>
        <w:t xml:space="preserve">, </w:t>
      </w:r>
      <w:hyperlink r:id="rId2" w:history="1">
        <w:r w:rsidR="00994FF8" w:rsidRPr="00D365CC">
          <w:rPr>
            <w:rStyle w:val="Hipervnculo"/>
            <w:highlight w:val="yellow"/>
          </w:rPr>
          <w:t>https://orcid.org/0000-0002-1030-066X</w:t>
        </w:r>
      </w:hyperlink>
      <w:r w:rsidR="00994FF8" w:rsidRPr="00D365CC">
        <w:rPr>
          <w:highlight w:val="yellow"/>
        </w:rPr>
        <w:t>.</w:t>
      </w:r>
      <w:r w:rsidR="00994FF8">
        <w:t xml:space="preserve">  </w:t>
      </w:r>
    </w:p>
  </w:footnote>
  <w:footnote w:id="2">
    <w:p w14:paraId="25398EA1" w14:textId="77777777" w:rsidR="0009723C" w:rsidRPr="00201CA6" w:rsidRDefault="0009723C" w:rsidP="0009723C">
      <w:pPr>
        <w:pStyle w:val="Textonotapie"/>
        <w:jc w:val="both"/>
      </w:pPr>
      <w:r w:rsidRPr="00201CA6">
        <w:rPr>
          <w:rStyle w:val="Refdenotaalpie"/>
        </w:rPr>
        <w:footnoteRef/>
      </w:r>
      <w:r w:rsidRPr="00201CA6">
        <w:t xml:space="preserve"> A pesar de lo señalado, el más grande historiador del derecho del país, Jorge Basadre Grohmann, a pesar de haberse inscrito en el positivismo y posteriormente en el historicismo jurídico, matizó la visión legalista y centralista de muchos de los estudiosos de su tendencia. Así pues, él resalta el derecho consuetudinario diverso </w:t>
      </w:r>
      <w:r w:rsidR="004A286F" w:rsidRPr="00201CA6">
        <w:t>en función a la extensión y heterogeneidad geográfica, y pluralidad cultural (</w:t>
      </w:r>
      <w:r w:rsidR="00586A5C" w:rsidRPr="00201CA6">
        <w:t>1956</w:t>
      </w:r>
      <w:r w:rsidR="004A286F" w:rsidRPr="00201CA6">
        <w:t xml:space="preserve">). </w:t>
      </w:r>
      <w:r w:rsidRPr="00201CA6">
        <w:t xml:space="preserve"> </w:t>
      </w:r>
    </w:p>
  </w:footnote>
  <w:footnote w:id="3">
    <w:p w14:paraId="2C217654" w14:textId="52EB74ED" w:rsidR="00C5204D" w:rsidRPr="00201CA6" w:rsidRDefault="00C5204D" w:rsidP="00773D49">
      <w:pPr>
        <w:pStyle w:val="Textonotapie"/>
        <w:jc w:val="both"/>
        <w:rPr>
          <w:lang w:val="es-ES"/>
        </w:rPr>
      </w:pPr>
      <w:r w:rsidRPr="00201CA6">
        <w:rPr>
          <w:rStyle w:val="Refdenotaalpie"/>
        </w:rPr>
        <w:footnoteRef/>
      </w:r>
      <w:r w:rsidRPr="00201CA6">
        <w:t xml:space="preserve"> </w:t>
      </w:r>
      <w:r w:rsidRPr="00201CA6">
        <w:rPr>
          <w:lang w:val="es-ES"/>
        </w:rPr>
        <w:t xml:space="preserve">A estos visitadores o </w:t>
      </w:r>
      <w:proofErr w:type="spellStart"/>
      <w:r w:rsidRPr="00201CA6">
        <w:rPr>
          <w:lang w:val="es-ES"/>
        </w:rPr>
        <w:t>pesquisadores</w:t>
      </w:r>
      <w:proofErr w:type="spellEnd"/>
      <w:r w:rsidRPr="00201CA6">
        <w:rPr>
          <w:lang w:val="es-ES"/>
        </w:rPr>
        <w:t>, Guamán Poma</w:t>
      </w:r>
      <w:r w:rsidRPr="00201CA6">
        <w:rPr>
          <w:smallCaps/>
          <w:lang w:val="es-ES"/>
        </w:rPr>
        <w:t xml:space="preserve"> </w:t>
      </w:r>
      <w:r w:rsidRPr="00201CA6">
        <w:rPr>
          <w:lang w:val="es-ES"/>
        </w:rPr>
        <w:t xml:space="preserve">los llama: </w:t>
      </w:r>
      <w:proofErr w:type="spellStart"/>
      <w:r w:rsidRPr="00201CA6">
        <w:rPr>
          <w:i/>
          <w:lang w:val="es-ES"/>
        </w:rPr>
        <w:t>llulla</w:t>
      </w:r>
      <w:proofErr w:type="spellEnd"/>
      <w:r w:rsidRPr="00201CA6">
        <w:rPr>
          <w:i/>
          <w:lang w:val="es-ES"/>
        </w:rPr>
        <w:t xml:space="preserve"> </w:t>
      </w:r>
      <w:proofErr w:type="spellStart"/>
      <w:r w:rsidRPr="00201CA6">
        <w:rPr>
          <w:i/>
          <w:lang w:val="es-ES"/>
        </w:rPr>
        <w:t>quillis</w:t>
      </w:r>
      <w:proofErr w:type="spellEnd"/>
      <w:r w:rsidRPr="00201CA6">
        <w:rPr>
          <w:i/>
          <w:lang w:val="es-ES"/>
        </w:rPr>
        <w:t xml:space="preserve"> cachi </w:t>
      </w:r>
      <w:proofErr w:type="spellStart"/>
      <w:r w:rsidRPr="00201CA6">
        <w:rPr>
          <w:i/>
          <w:lang w:val="es-ES"/>
        </w:rPr>
        <w:t>cimi</w:t>
      </w:r>
      <w:proofErr w:type="spellEnd"/>
      <w:r w:rsidRPr="00201CA6">
        <w:rPr>
          <w:lang w:val="es-ES"/>
        </w:rPr>
        <w:t xml:space="preserve"> porque llevaban embustes al inca, agregando que la gente «no osaba hablar delante d</w:t>
      </w:r>
      <w:r w:rsidR="00201CA6" w:rsidRPr="00201CA6">
        <w:rPr>
          <w:lang w:val="es-ES"/>
        </w:rPr>
        <w:t>e ellos». (Guamán Poma de Ayala</w:t>
      </w:r>
      <w:r w:rsidR="00B07B13">
        <w:rPr>
          <w:lang w:val="es-ES"/>
        </w:rPr>
        <w:t>,</w:t>
      </w:r>
      <w:r w:rsidRPr="00201CA6">
        <w:rPr>
          <w:lang w:val="es-ES"/>
        </w:rPr>
        <w:t xml:space="preserve"> 1980 [c. 1615]</w:t>
      </w:r>
      <w:r w:rsidR="00B07B13">
        <w:rPr>
          <w:lang w:val="es-ES"/>
        </w:rPr>
        <w:t>,</w:t>
      </w:r>
      <w:r w:rsidRPr="00201CA6">
        <w:rPr>
          <w:lang w:val="es-ES"/>
        </w:rPr>
        <w:t xml:space="preserve"> </w:t>
      </w:r>
      <w:r w:rsidR="00B07B13" w:rsidRPr="00B07B13">
        <w:rPr>
          <w:highlight w:val="yellow"/>
          <w:lang w:val="es-ES"/>
        </w:rPr>
        <w:t>p.</w:t>
      </w:r>
      <w:r w:rsidR="00B07B13">
        <w:rPr>
          <w:lang w:val="es-ES"/>
        </w:rPr>
        <w:t xml:space="preserve"> </w:t>
      </w:r>
      <w:r w:rsidRPr="00201CA6">
        <w:rPr>
          <w:lang w:val="es-ES"/>
        </w:rPr>
        <w:t xml:space="preserve">114).   </w:t>
      </w:r>
    </w:p>
  </w:footnote>
  <w:footnote w:id="4">
    <w:p w14:paraId="1AC54511" w14:textId="734B5A13" w:rsidR="00747020" w:rsidRPr="00201CA6" w:rsidRDefault="00747020" w:rsidP="00747020">
      <w:pPr>
        <w:pStyle w:val="Textonotapie"/>
        <w:rPr>
          <w:lang w:val="es-ES"/>
        </w:rPr>
      </w:pPr>
      <w:r w:rsidRPr="00201CA6">
        <w:rPr>
          <w:rStyle w:val="Refdenotaalpie"/>
        </w:rPr>
        <w:footnoteRef/>
      </w:r>
      <w:r w:rsidRPr="00201CA6">
        <w:t xml:space="preserve"> </w:t>
      </w:r>
      <w:r w:rsidRPr="00201CA6">
        <w:rPr>
          <w:lang w:val="es-ES"/>
        </w:rPr>
        <w:t xml:space="preserve">En el mismo sentido </w:t>
      </w:r>
      <w:r w:rsidR="00CF2BD3" w:rsidRPr="00201CA6">
        <w:t xml:space="preserve">Las </w:t>
      </w:r>
      <w:r w:rsidRPr="00201CA6">
        <w:t>Casas</w:t>
      </w:r>
      <w:r w:rsidR="00B07B13">
        <w:t>,</w:t>
      </w:r>
      <w:r w:rsidRPr="00201CA6">
        <w:t xml:space="preserve"> </w:t>
      </w:r>
      <w:r w:rsidR="00CF2BD3" w:rsidRPr="00201CA6">
        <w:t>1982 [c. 1550]</w:t>
      </w:r>
      <w:r w:rsidR="00B07B13">
        <w:t xml:space="preserve">, </w:t>
      </w:r>
      <w:r w:rsidR="00B07B13" w:rsidRPr="00B07B13">
        <w:rPr>
          <w:highlight w:val="yellow"/>
        </w:rPr>
        <w:t>p.</w:t>
      </w:r>
      <w:r w:rsidR="00201CA6" w:rsidRPr="00201CA6">
        <w:t xml:space="preserve"> </w:t>
      </w:r>
      <w:r w:rsidRPr="00201CA6">
        <w:t>19.</w:t>
      </w:r>
    </w:p>
  </w:footnote>
  <w:footnote w:id="5">
    <w:p w14:paraId="1CF75AC5" w14:textId="77777777" w:rsidR="00C5204D" w:rsidRPr="002E0390" w:rsidRDefault="00C5204D" w:rsidP="008F2BD9">
      <w:pPr>
        <w:pStyle w:val="Textonotapie"/>
        <w:jc w:val="both"/>
        <w:rPr>
          <w:lang w:val="es-ES"/>
        </w:rPr>
      </w:pPr>
      <w:r w:rsidRPr="00201CA6">
        <w:rPr>
          <w:rStyle w:val="Refdenotaalpie"/>
        </w:rPr>
        <w:footnoteRef/>
      </w:r>
      <w:r w:rsidRPr="00201CA6">
        <w:t xml:space="preserve"> La </w:t>
      </w:r>
      <w:r w:rsidRPr="00201CA6">
        <w:rPr>
          <w:lang w:val="es-ES"/>
        </w:rPr>
        <w:t>Constitución Peruana de 1993, reconoce en:</w:t>
      </w:r>
    </w:p>
    <w:p w14:paraId="5861F6E1" w14:textId="77777777" w:rsidR="00C5204D" w:rsidRPr="002E0390" w:rsidRDefault="00C5204D" w:rsidP="008F02B2">
      <w:pPr>
        <w:pStyle w:val="Textonotapie"/>
        <w:rPr>
          <w:lang w:val="es-ES"/>
        </w:rPr>
      </w:pPr>
    </w:p>
    <w:p w14:paraId="4149023C" w14:textId="77777777" w:rsidR="00C5204D" w:rsidRPr="002E0390" w:rsidRDefault="00C5204D" w:rsidP="008F02B2">
      <w:pPr>
        <w:pStyle w:val="Textonotapie"/>
        <w:ind w:firstLine="708"/>
        <w:rPr>
          <w:lang w:val="es-ES"/>
        </w:rPr>
      </w:pPr>
      <w:r w:rsidRPr="002E0390">
        <w:rPr>
          <w:lang w:val="es-ES"/>
        </w:rPr>
        <w:t xml:space="preserve">Art. 2 </w:t>
      </w:r>
      <w:proofErr w:type="spellStart"/>
      <w:r w:rsidRPr="002E0390">
        <w:rPr>
          <w:lang w:val="es-ES"/>
        </w:rPr>
        <w:t>inc</w:t>
      </w:r>
      <w:proofErr w:type="spellEnd"/>
      <w:r w:rsidRPr="002E0390">
        <w:rPr>
          <w:lang w:val="es-ES"/>
        </w:rPr>
        <w:t xml:space="preserve">) 19: “la pluralidad étnica y cultural de la nación”. </w:t>
      </w:r>
    </w:p>
    <w:p w14:paraId="28E7923D" w14:textId="77777777" w:rsidR="00C5204D" w:rsidRPr="002E0390" w:rsidRDefault="00C5204D" w:rsidP="008F02B2">
      <w:pPr>
        <w:pStyle w:val="Textonotapie"/>
        <w:ind w:left="708"/>
        <w:jc w:val="both"/>
        <w:rPr>
          <w:lang w:val="es-ES"/>
        </w:rPr>
      </w:pPr>
      <w:r w:rsidRPr="002E0390">
        <w:rPr>
          <w:lang w:val="es-ES"/>
        </w:rPr>
        <w:t xml:space="preserve">Art. 89: “la existencia legal y autonomía de las comunidades campesinas y comunidades nativas”. </w:t>
      </w:r>
    </w:p>
    <w:p w14:paraId="56E1EADA" w14:textId="77777777" w:rsidR="00C5204D" w:rsidRPr="00201CA6" w:rsidRDefault="00C5204D" w:rsidP="008F02B2">
      <w:pPr>
        <w:pStyle w:val="Textonotapie"/>
        <w:ind w:left="708"/>
        <w:jc w:val="both"/>
        <w:rPr>
          <w:i/>
          <w:lang w:val="es-ES"/>
        </w:rPr>
      </w:pPr>
      <w:r w:rsidRPr="002E0390">
        <w:rPr>
          <w:lang w:val="es-ES"/>
        </w:rPr>
        <w:t>Art. 149, el derecho a la Justicia Comunal de las comunidades campesinas, comunidades nativas y rondas campesinas</w:t>
      </w:r>
      <w:r w:rsidRPr="00201CA6">
        <w:rPr>
          <w:i/>
          <w:lang w:val="es-ES"/>
        </w:rPr>
        <w:t>.</w:t>
      </w:r>
    </w:p>
    <w:p w14:paraId="33FB8BFB" w14:textId="77777777" w:rsidR="00C5204D" w:rsidRPr="00201CA6" w:rsidRDefault="00C5204D" w:rsidP="008F02B2">
      <w:pPr>
        <w:pStyle w:val="Textonotapie"/>
        <w:jc w:val="both"/>
        <w:rPr>
          <w:lang w:val="es-ES"/>
        </w:rPr>
      </w:pPr>
    </w:p>
    <w:p w14:paraId="5435ED68" w14:textId="77777777" w:rsidR="00C5204D" w:rsidRPr="00201CA6" w:rsidRDefault="00C5204D" w:rsidP="008F02B2">
      <w:pPr>
        <w:pStyle w:val="Textonotapie"/>
        <w:jc w:val="both"/>
        <w:rPr>
          <w:lang w:val="es-ES"/>
        </w:rPr>
      </w:pPr>
      <w:r w:rsidRPr="00201CA6">
        <w:rPr>
          <w:lang w:val="es-ES"/>
        </w:rPr>
        <w:t>El Nuevo Código Procesal Peruano del 2004 (</w:t>
      </w:r>
      <w:proofErr w:type="spellStart"/>
      <w:r w:rsidRPr="00201CA6">
        <w:rPr>
          <w:lang w:val="es-ES"/>
        </w:rPr>
        <w:t>NCPrP</w:t>
      </w:r>
      <w:proofErr w:type="spellEnd"/>
      <w:r w:rsidRPr="00201CA6">
        <w:rPr>
          <w:lang w:val="es-ES"/>
        </w:rPr>
        <w:t xml:space="preserve">), en el Art. 18, </w:t>
      </w:r>
      <w:proofErr w:type="spellStart"/>
      <w:r w:rsidRPr="00201CA6">
        <w:rPr>
          <w:lang w:val="es-ES"/>
        </w:rPr>
        <w:t>inc</w:t>
      </w:r>
      <w:proofErr w:type="spellEnd"/>
      <w:r w:rsidRPr="00201CA6">
        <w:rPr>
          <w:lang w:val="es-ES"/>
        </w:rPr>
        <w:t>) 3, reconoce el derecho de una Justicia Comunal y señala que no es posible iniciar procesos en aquellos casos en que intervino la Justicia Comunal.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20D"/>
    <w:multiLevelType w:val="hybridMultilevel"/>
    <w:tmpl w:val="1080434E"/>
    <w:lvl w:ilvl="0" w:tplc="C420AE74">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 w15:restartNumberingAfterBreak="0">
    <w:nsid w:val="044F03FF"/>
    <w:multiLevelType w:val="multilevel"/>
    <w:tmpl w:val="088E6E7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305BA4"/>
    <w:multiLevelType w:val="hybridMultilevel"/>
    <w:tmpl w:val="AAE6C8F8"/>
    <w:lvl w:ilvl="0" w:tplc="5E5682EA">
      <w:start w:val="1"/>
      <w:numFmt w:val="lowerLetter"/>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3" w15:restartNumberingAfterBreak="0">
    <w:nsid w:val="106E0D47"/>
    <w:multiLevelType w:val="hybridMultilevel"/>
    <w:tmpl w:val="9C84FB02"/>
    <w:lvl w:ilvl="0" w:tplc="18D2A63A">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5E5211D"/>
    <w:multiLevelType w:val="hybridMultilevel"/>
    <w:tmpl w:val="50F8B8B6"/>
    <w:lvl w:ilvl="0" w:tplc="1B168E94">
      <w:start w:val="1"/>
      <w:numFmt w:val="lowerLetter"/>
      <w:lvlText w:val="%1)"/>
      <w:lvlJc w:val="left"/>
      <w:pPr>
        <w:ind w:left="1698" w:hanging="99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 w15:restartNumberingAfterBreak="0">
    <w:nsid w:val="18BA40DC"/>
    <w:multiLevelType w:val="multilevel"/>
    <w:tmpl w:val="5E4C1F1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BBE62A6"/>
    <w:multiLevelType w:val="multilevel"/>
    <w:tmpl w:val="F192FAB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3806002A"/>
    <w:multiLevelType w:val="hybridMultilevel"/>
    <w:tmpl w:val="91F4E8AE"/>
    <w:lvl w:ilvl="0" w:tplc="FFC8490A">
      <w:start w:val="1"/>
      <w:numFmt w:val="lowerLetter"/>
      <w:lvlText w:val="%1)"/>
      <w:lvlJc w:val="left"/>
      <w:pPr>
        <w:ind w:left="786" w:hanging="360"/>
      </w:pPr>
      <w:rPr>
        <w:rFonts w:hint="default"/>
        <w:b/>
        <w:i/>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8" w15:restartNumberingAfterBreak="0">
    <w:nsid w:val="38B77B5F"/>
    <w:multiLevelType w:val="multilevel"/>
    <w:tmpl w:val="5E4C1F1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9E5442A"/>
    <w:multiLevelType w:val="hybridMultilevel"/>
    <w:tmpl w:val="ABB49E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E9766AB"/>
    <w:multiLevelType w:val="multilevel"/>
    <w:tmpl w:val="F192FAB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5216513A"/>
    <w:multiLevelType w:val="hybridMultilevel"/>
    <w:tmpl w:val="A7108FBA"/>
    <w:lvl w:ilvl="0" w:tplc="280A000F">
      <w:start w:val="1"/>
      <w:numFmt w:val="decimal"/>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54144BD2"/>
    <w:multiLevelType w:val="multilevel"/>
    <w:tmpl w:val="F192FAB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5B3E2AF8"/>
    <w:multiLevelType w:val="multilevel"/>
    <w:tmpl w:val="F192FAB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682E6DA3"/>
    <w:multiLevelType w:val="multilevel"/>
    <w:tmpl w:val="AEE40438"/>
    <w:lvl w:ilvl="0">
      <w:start w:val="1"/>
      <w:numFmt w:val="decimal"/>
      <w:lvlText w:val="%1."/>
      <w:lvlJc w:val="left"/>
      <w:pPr>
        <w:ind w:left="585" w:hanging="58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03625BC"/>
    <w:multiLevelType w:val="multilevel"/>
    <w:tmpl w:val="F192FAB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71372E05"/>
    <w:multiLevelType w:val="hybridMultilevel"/>
    <w:tmpl w:val="AAE6C8F8"/>
    <w:lvl w:ilvl="0" w:tplc="5E5682EA">
      <w:start w:val="1"/>
      <w:numFmt w:val="lowerLetter"/>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7" w15:restartNumberingAfterBreak="0">
    <w:nsid w:val="72880C4E"/>
    <w:multiLevelType w:val="hybridMultilevel"/>
    <w:tmpl w:val="24F8BC88"/>
    <w:lvl w:ilvl="0" w:tplc="6178BF0E">
      <w:start w:val="1"/>
      <w:numFmt w:val="bullet"/>
      <w:lvlText w:val="-"/>
      <w:lvlJc w:val="left"/>
      <w:pPr>
        <w:ind w:left="1069" w:hanging="360"/>
      </w:pPr>
      <w:rPr>
        <w:rFonts w:ascii="Arial" w:eastAsiaTheme="minorHAnsi" w:hAnsi="Arial" w:cs="Aria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8" w15:restartNumberingAfterBreak="0">
    <w:nsid w:val="73E26EF5"/>
    <w:multiLevelType w:val="hybridMultilevel"/>
    <w:tmpl w:val="546064E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53A123E"/>
    <w:multiLevelType w:val="multilevel"/>
    <w:tmpl w:val="F192FAB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761138C5"/>
    <w:multiLevelType w:val="hybridMultilevel"/>
    <w:tmpl w:val="C60C2CD0"/>
    <w:lvl w:ilvl="0" w:tplc="1784A6C8">
      <w:start w:val="1"/>
      <w:numFmt w:val="decimal"/>
      <w:lvlText w:val="%1."/>
      <w:lvlJc w:val="left"/>
      <w:pPr>
        <w:ind w:left="1080" w:hanging="360"/>
      </w:pPr>
      <w:rPr>
        <w:rFonts w:hint="default"/>
        <w:i w:val="0"/>
        <w:color w:val="auto"/>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1" w15:restartNumberingAfterBreak="0">
    <w:nsid w:val="761C6676"/>
    <w:multiLevelType w:val="multilevel"/>
    <w:tmpl w:val="1E82C988"/>
    <w:lvl w:ilvl="0">
      <w:start w:val="1"/>
      <w:numFmt w:val="decimal"/>
      <w:lvlText w:val="%1"/>
      <w:lvlJc w:val="left"/>
      <w:pPr>
        <w:ind w:left="525" w:hanging="525"/>
      </w:pPr>
      <w:rPr>
        <w:rFonts w:hint="default"/>
      </w:rPr>
    </w:lvl>
    <w:lvl w:ilvl="1">
      <w:start w:val="1"/>
      <w:numFmt w:val="decimal"/>
      <w:lvlText w:val="%1.%2"/>
      <w:lvlJc w:val="left"/>
      <w:pPr>
        <w:ind w:left="808" w:hanging="52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num w:numId="1" w16cid:durableId="462162854">
    <w:abstractNumId w:val="9"/>
  </w:num>
  <w:num w:numId="2" w16cid:durableId="1921137832">
    <w:abstractNumId w:val="10"/>
  </w:num>
  <w:num w:numId="3" w16cid:durableId="261256671">
    <w:abstractNumId w:val="14"/>
  </w:num>
  <w:num w:numId="4" w16cid:durableId="467237125">
    <w:abstractNumId w:val="11"/>
  </w:num>
  <w:num w:numId="5" w16cid:durableId="344787624">
    <w:abstractNumId w:val="6"/>
  </w:num>
  <w:num w:numId="6" w16cid:durableId="1436754048">
    <w:abstractNumId w:val="15"/>
  </w:num>
  <w:num w:numId="7" w16cid:durableId="1616401589">
    <w:abstractNumId w:val="12"/>
  </w:num>
  <w:num w:numId="8" w16cid:durableId="1200626392">
    <w:abstractNumId w:val="19"/>
  </w:num>
  <w:num w:numId="9" w16cid:durableId="765999022">
    <w:abstractNumId w:val="13"/>
  </w:num>
  <w:num w:numId="10" w16cid:durableId="453982261">
    <w:abstractNumId w:val="4"/>
  </w:num>
  <w:num w:numId="11" w16cid:durableId="1977445140">
    <w:abstractNumId w:val="1"/>
  </w:num>
  <w:num w:numId="12" w16cid:durableId="1363359283">
    <w:abstractNumId w:val="8"/>
  </w:num>
  <w:num w:numId="13" w16cid:durableId="1923709717">
    <w:abstractNumId w:val="21"/>
  </w:num>
  <w:num w:numId="14" w16cid:durableId="853764331">
    <w:abstractNumId w:val="2"/>
  </w:num>
  <w:num w:numId="15" w16cid:durableId="77100153">
    <w:abstractNumId w:val="16"/>
  </w:num>
  <w:num w:numId="16" w16cid:durableId="1160195526">
    <w:abstractNumId w:val="5"/>
  </w:num>
  <w:num w:numId="17" w16cid:durableId="1532063111">
    <w:abstractNumId w:val="17"/>
  </w:num>
  <w:num w:numId="18" w16cid:durableId="1436486029">
    <w:abstractNumId w:val="18"/>
  </w:num>
  <w:num w:numId="19" w16cid:durableId="1802380258">
    <w:abstractNumId w:val="0"/>
  </w:num>
  <w:num w:numId="20" w16cid:durableId="962274007">
    <w:abstractNumId w:val="20"/>
  </w:num>
  <w:num w:numId="21" w16cid:durableId="2126387033">
    <w:abstractNumId w:val="7"/>
  </w:num>
  <w:num w:numId="22" w16cid:durableId="2434941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31"/>
    <w:rsid w:val="000007E9"/>
    <w:rsid w:val="000017EE"/>
    <w:rsid w:val="000048E0"/>
    <w:rsid w:val="00005DCB"/>
    <w:rsid w:val="00006100"/>
    <w:rsid w:val="000113FF"/>
    <w:rsid w:val="00020D08"/>
    <w:rsid w:val="00020D19"/>
    <w:rsid w:val="000233CF"/>
    <w:rsid w:val="00023ED0"/>
    <w:rsid w:val="00032A24"/>
    <w:rsid w:val="00032D4D"/>
    <w:rsid w:val="00034C7C"/>
    <w:rsid w:val="0003656F"/>
    <w:rsid w:val="00041FF2"/>
    <w:rsid w:val="0004218F"/>
    <w:rsid w:val="000432C0"/>
    <w:rsid w:val="000466F2"/>
    <w:rsid w:val="00047705"/>
    <w:rsid w:val="00050A90"/>
    <w:rsid w:val="00052745"/>
    <w:rsid w:val="000552A2"/>
    <w:rsid w:val="00056DCC"/>
    <w:rsid w:val="000628F9"/>
    <w:rsid w:val="00065C17"/>
    <w:rsid w:val="000732CB"/>
    <w:rsid w:val="000737B5"/>
    <w:rsid w:val="0007402F"/>
    <w:rsid w:val="0007540E"/>
    <w:rsid w:val="0008084B"/>
    <w:rsid w:val="0008232C"/>
    <w:rsid w:val="000824B4"/>
    <w:rsid w:val="0008434F"/>
    <w:rsid w:val="000846C0"/>
    <w:rsid w:val="0008717F"/>
    <w:rsid w:val="00087B35"/>
    <w:rsid w:val="00093B1A"/>
    <w:rsid w:val="00096A20"/>
    <w:rsid w:val="00096D55"/>
    <w:rsid w:val="0009723C"/>
    <w:rsid w:val="000A1E89"/>
    <w:rsid w:val="000A1F1F"/>
    <w:rsid w:val="000A523C"/>
    <w:rsid w:val="000A6CBB"/>
    <w:rsid w:val="000B3145"/>
    <w:rsid w:val="000B393B"/>
    <w:rsid w:val="000B4A0F"/>
    <w:rsid w:val="000C0D0E"/>
    <w:rsid w:val="000C217F"/>
    <w:rsid w:val="000C2DAE"/>
    <w:rsid w:val="000C7584"/>
    <w:rsid w:val="000D3BDE"/>
    <w:rsid w:val="000D4F13"/>
    <w:rsid w:val="000D5022"/>
    <w:rsid w:val="000D70BD"/>
    <w:rsid w:val="000D7BA1"/>
    <w:rsid w:val="000E10A4"/>
    <w:rsid w:val="000E26C1"/>
    <w:rsid w:val="000E5DF9"/>
    <w:rsid w:val="000E7053"/>
    <w:rsid w:val="000F2333"/>
    <w:rsid w:val="000F2536"/>
    <w:rsid w:val="000F2940"/>
    <w:rsid w:val="000F3698"/>
    <w:rsid w:val="001007D5"/>
    <w:rsid w:val="001017F6"/>
    <w:rsid w:val="00103455"/>
    <w:rsid w:val="0010550B"/>
    <w:rsid w:val="0010654D"/>
    <w:rsid w:val="001068E6"/>
    <w:rsid w:val="0010704A"/>
    <w:rsid w:val="00110CA7"/>
    <w:rsid w:val="00110DC1"/>
    <w:rsid w:val="00113B1A"/>
    <w:rsid w:val="00114D74"/>
    <w:rsid w:val="00114F47"/>
    <w:rsid w:val="00115898"/>
    <w:rsid w:val="00124EB9"/>
    <w:rsid w:val="00133541"/>
    <w:rsid w:val="0013409E"/>
    <w:rsid w:val="001364C6"/>
    <w:rsid w:val="00137362"/>
    <w:rsid w:val="00140583"/>
    <w:rsid w:val="00141018"/>
    <w:rsid w:val="00142E71"/>
    <w:rsid w:val="00146F2B"/>
    <w:rsid w:val="001527B2"/>
    <w:rsid w:val="0015479F"/>
    <w:rsid w:val="0015528C"/>
    <w:rsid w:val="00162AFA"/>
    <w:rsid w:val="0016362D"/>
    <w:rsid w:val="00163B07"/>
    <w:rsid w:val="0016621F"/>
    <w:rsid w:val="0017000D"/>
    <w:rsid w:val="00170CBF"/>
    <w:rsid w:val="00172283"/>
    <w:rsid w:val="0017342F"/>
    <w:rsid w:val="00175B7D"/>
    <w:rsid w:val="00176B55"/>
    <w:rsid w:val="00176D25"/>
    <w:rsid w:val="00177165"/>
    <w:rsid w:val="0018181D"/>
    <w:rsid w:val="00182380"/>
    <w:rsid w:val="00186EB0"/>
    <w:rsid w:val="001873F5"/>
    <w:rsid w:val="00190571"/>
    <w:rsid w:val="00192720"/>
    <w:rsid w:val="001946C8"/>
    <w:rsid w:val="00195DAE"/>
    <w:rsid w:val="00195F09"/>
    <w:rsid w:val="00195FF4"/>
    <w:rsid w:val="001A3E03"/>
    <w:rsid w:val="001A4D7A"/>
    <w:rsid w:val="001A7B65"/>
    <w:rsid w:val="001B0D98"/>
    <w:rsid w:val="001B1362"/>
    <w:rsid w:val="001B168F"/>
    <w:rsid w:val="001B256A"/>
    <w:rsid w:val="001B3846"/>
    <w:rsid w:val="001B538C"/>
    <w:rsid w:val="001B64D5"/>
    <w:rsid w:val="001C6CEF"/>
    <w:rsid w:val="001C6DED"/>
    <w:rsid w:val="001D4FCF"/>
    <w:rsid w:val="001D5EEA"/>
    <w:rsid w:val="001E113E"/>
    <w:rsid w:val="001E1AA6"/>
    <w:rsid w:val="001E34EA"/>
    <w:rsid w:val="001E56E7"/>
    <w:rsid w:val="001E7E99"/>
    <w:rsid w:val="001F0735"/>
    <w:rsid w:val="001F1A40"/>
    <w:rsid w:val="001F277B"/>
    <w:rsid w:val="001F3005"/>
    <w:rsid w:val="001F6163"/>
    <w:rsid w:val="00201CA6"/>
    <w:rsid w:val="00201E97"/>
    <w:rsid w:val="00205564"/>
    <w:rsid w:val="00206DA1"/>
    <w:rsid w:val="002114F1"/>
    <w:rsid w:val="00215600"/>
    <w:rsid w:val="00215D47"/>
    <w:rsid w:val="00216EA1"/>
    <w:rsid w:val="00217531"/>
    <w:rsid w:val="00222629"/>
    <w:rsid w:val="00224642"/>
    <w:rsid w:val="002260EA"/>
    <w:rsid w:val="00232A95"/>
    <w:rsid w:val="00233639"/>
    <w:rsid w:val="00237CCC"/>
    <w:rsid w:val="00240002"/>
    <w:rsid w:val="002410FA"/>
    <w:rsid w:val="00241297"/>
    <w:rsid w:val="002412CA"/>
    <w:rsid w:val="002426A3"/>
    <w:rsid w:val="00244D1E"/>
    <w:rsid w:val="00245642"/>
    <w:rsid w:val="00245C66"/>
    <w:rsid w:val="0024627E"/>
    <w:rsid w:val="002463C9"/>
    <w:rsid w:val="0024756B"/>
    <w:rsid w:val="00247A2F"/>
    <w:rsid w:val="00252DAC"/>
    <w:rsid w:val="00252E6C"/>
    <w:rsid w:val="00262BC2"/>
    <w:rsid w:val="00264A97"/>
    <w:rsid w:val="00266FFF"/>
    <w:rsid w:val="00273078"/>
    <w:rsid w:val="0028330C"/>
    <w:rsid w:val="00287369"/>
    <w:rsid w:val="00287AA5"/>
    <w:rsid w:val="00290EF8"/>
    <w:rsid w:val="0029308F"/>
    <w:rsid w:val="00293EA2"/>
    <w:rsid w:val="002A1724"/>
    <w:rsid w:val="002A1785"/>
    <w:rsid w:val="002A1F49"/>
    <w:rsid w:val="002A23C9"/>
    <w:rsid w:val="002A63C6"/>
    <w:rsid w:val="002A6B17"/>
    <w:rsid w:val="002A72A0"/>
    <w:rsid w:val="002B15EB"/>
    <w:rsid w:val="002B4F57"/>
    <w:rsid w:val="002C0E0B"/>
    <w:rsid w:val="002C21E9"/>
    <w:rsid w:val="002C49BE"/>
    <w:rsid w:val="002D26FF"/>
    <w:rsid w:val="002D3CC1"/>
    <w:rsid w:val="002D426A"/>
    <w:rsid w:val="002D4566"/>
    <w:rsid w:val="002E0390"/>
    <w:rsid w:val="002E110B"/>
    <w:rsid w:val="002E23F1"/>
    <w:rsid w:val="002E28DE"/>
    <w:rsid w:val="002E47DC"/>
    <w:rsid w:val="002E4AE6"/>
    <w:rsid w:val="002E4D87"/>
    <w:rsid w:val="002E4E00"/>
    <w:rsid w:val="002E4EC5"/>
    <w:rsid w:val="002E5426"/>
    <w:rsid w:val="002E6EB0"/>
    <w:rsid w:val="002F0F24"/>
    <w:rsid w:val="002F1C11"/>
    <w:rsid w:val="002F57F7"/>
    <w:rsid w:val="002F613B"/>
    <w:rsid w:val="002F7479"/>
    <w:rsid w:val="002F74C3"/>
    <w:rsid w:val="00300682"/>
    <w:rsid w:val="00302EF6"/>
    <w:rsid w:val="00304EDD"/>
    <w:rsid w:val="00305441"/>
    <w:rsid w:val="003065EF"/>
    <w:rsid w:val="00310478"/>
    <w:rsid w:val="0031200D"/>
    <w:rsid w:val="00312AC0"/>
    <w:rsid w:val="00313879"/>
    <w:rsid w:val="00320C07"/>
    <w:rsid w:val="003218F6"/>
    <w:rsid w:val="00322C8B"/>
    <w:rsid w:val="00326A29"/>
    <w:rsid w:val="00327756"/>
    <w:rsid w:val="00332615"/>
    <w:rsid w:val="00332DBC"/>
    <w:rsid w:val="003338FA"/>
    <w:rsid w:val="00335555"/>
    <w:rsid w:val="00337289"/>
    <w:rsid w:val="00340ED0"/>
    <w:rsid w:val="003410E3"/>
    <w:rsid w:val="00341D21"/>
    <w:rsid w:val="00343232"/>
    <w:rsid w:val="00343C12"/>
    <w:rsid w:val="003460C2"/>
    <w:rsid w:val="00347B0A"/>
    <w:rsid w:val="00350AFA"/>
    <w:rsid w:val="00351229"/>
    <w:rsid w:val="003549F3"/>
    <w:rsid w:val="003550FE"/>
    <w:rsid w:val="00360718"/>
    <w:rsid w:val="0036081C"/>
    <w:rsid w:val="003622D8"/>
    <w:rsid w:val="003623A2"/>
    <w:rsid w:val="00365325"/>
    <w:rsid w:val="00367AD3"/>
    <w:rsid w:val="003702C4"/>
    <w:rsid w:val="00372492"/>
    <w:rsid w:val="003735D0"/>
    <w:rsid w:val="00373EF1"/>
    <w:rsid w:val="00374F8C"/>
    <w:rsid w:val="003764F9"/>
    <w:rsid w:val="00383007"/>
    <w:rsid w:val="0038407A"/>
    <w:rsid w:val="00384192"/>
    <w:rsid w:val="00384335"/>
    <w:rsid w:val="003848D8"/>
    <w:rsid w:val="00384DAE"/>
    <w:rsid w:val="0038760E"/>
    <w:rsid w:val="0038766F"/>
    <w:rsid w:val="00387F7E"/>
    <w:rsid w:val="003924B5"/>
    <w:rsid w:val="00393578"/>
    <w:rsid w:val="0039494B"/>
    <w:rsid w:val="003974D1"/>
    <w:rsid w:val="003A07A2"/>
    <w:rsid w:val="003A0A7F"/>
    <w:rsid w:val="003A263A"/>
    <w:rsid w:val="003A287F"/>
    <w:rsid w:val="003A38B4"/>
    <w:rsid w:val="003A4251"/>
    <w:rsid w:val="003B228E"/>
    <w:rsid w:val="003C016F"/>
    <w:rsid w:val="003C0344"/>
    <w:rsid w:val="003C2318"/>
    <w:rsid w:val="003C5599"/>
    <w:rsid w:val="003C72C6"/>
    <w:rsid w:val="003D07A3"/>
    <w:rsid w:val="003D0951"/>
    <w:rsid w:val="003D1683"/>
    <w:rsid w:val="003D5723"/>
    <w:rsid w:val="003D6EE1"/>
    <w:rsid w:val="003E30A3"/>
    <w:rsid w:val="003E48F7"/>
    <w:rsid w:val="003E5989"/>
    <w:rsid w:val="003E7F29"/>
    <w:rsid w:val="003F0668"/>
    <w:rsid w:val="003F0A34"/>
    <w:rsid w:val="003F35BC"/>
    <w:rsid w:val="003F722C"/>
    <w:rsid w:val="00400E81"/>
    <w:rsid w:val="00401543"/>
    <w:rsid w:val="0040367B"/>
    <w:rsid w:val="004042BB"/>
    <w:rsid w:val="00406242"/>
    <w:rsid w:val="004070F2"/>
    <w:rsid w:val="0041297C"/>
    <w:rsid w:val="00412A2F"/>
    <w:rsid w:val="00413B61"/>
    <w:rsid w:val="00417160"/>
    <w:rsid w:val="00417A78"/>
    <w:rsid w:val="00417FCD"/>
    <w:rsid w:val="00421C4F"/>
    <w:rsid w:val="00423D25"/>
    <w:rsid w:val="004244E6"/>
    <w:rsid w:val="00425E7B"/>
    <w:rsid w:val="00430031"/>
    <w:rsid w:val="004321F5"/>
    <w:rsid w:val="00435830"/>
    <w:rsid w:val="00437F4E"/>
    <w:rsid w:val="004420BC"/>
    <w:rsid w:val="004427C7"/>
    <w:rsid w:val="00446CB9"/>
    <w:rsid w:val="0045049A"/>
    <w:rsid w:val="00451500"/>
    <w:rsid w:val="00452164"/>
    <w:rsid w:val="0045582E"/>
    <w:rsid w:val="00457101"/>
    <w:rsid w:val="00460F89"/>
    <w:rsid w:val="00470599"/>
    <w:rsid w:val="00471E50"/>
    <w:rsid w:val="004741E9"/>
    <w:rsid w:val="0047477F"/>
    <w:rsid w:val="004801FD"/>
    <w:rsid w:val="00482970"/>
    <w:rsid w:val="00482AC7"/>
    <w:rsid w:val="00483D65"/>
    <w:rsid w:val="00484E18"/>
    <w:rsid w:val="0048695E"/>
    <w:rsid w:val="00487166"/>
    <w:rsid w:val="0048767F"/>
    <w:rsid w:val="0049120D"/>
    <w:rsid w:val="004946FB"/>
    <w:rsid w:val="00496046"/>
    <w:rsid w:val="00496B4F"/>
    <w:rsid w:val="00496CA1"/>
    <w:rsid w:val="004A06D4"/>
    <w:rsid w:val="004A286F"/>
    <w:rsid w:val="004A351D"/>
    <w:rsid w:val="004A42C2"/>
    <w:rsid w:val="004B4303"/>
    <w:rsid w:val="004B4391"/>
    <w:rsid w:val="004B43AC"/>
    <w:rsid w:val="004B7168"/>
    <w:rsid w:val="004C1752"/>
    <w:rsid w:val="004C40DF"/>
    <w:rsid w:val="004C6A49"/>
    <w:rsid w:val="004D0F48"/>
    <w:rsid w:val="004D5435"/>
    <w:rsid w:val="004E1559"/>
    <w:rsid w:val="004E18E5"/>
    <w:rsid w:val="004E7149"/>
    <w:rsid w:val="004F0F5E"/>
    <w:rsid w:val="004F1E52"/>
    <w:rsid w:val="004F58DC"/>
    <w:rsid w:val="004F7994"/>
    <w:rsid w:val="00500C1B"/>
    <w:rsid w:val="00505242"/>
    <w:rsid w:val="0050653A"/>
    <w:rsid w:val="005073B7"/>
    <w:rsid w:val="00512D22"/>
    <w:rsid w:val="005140D9"/>
    <w:rsid w:val="00515AE5"/>
    <w:rsid w:val="005177D7"/>
    <w:rsid w:val="005201C2"/>
    <w:rsid w:val="005321DD"/>
    <w:rsid w:val="005324D6"/>
    <w:rsid w:val="00532562"/>
    <w:rsid w:val="00532BDF"/>
    <w:rsid w:val="00532C51"/>
    <w:rsid w:val="00534CD3"/>
    <w:rsid w:val="005357F9"/>
    <w:rsid w:val="00535C88"/>
    <w:rsid w:val="00541AF0"/>
    <w:rsid w:val="005432C9"/>
    <w:rsid w:val="005477E6"/>
    <w:rsid w:val="00551B96"/>
    <w:rsid w:val="00554FF7"/>
    <w:rsid w:val="0055633B"/>
    <w:rsid w:val="0057297E"/>
    <w:rsid w:val="005729AD"/>
    <w:rsid w:val="00572C25"/>
    <w:rsid w:val="0057581F"/>
    <w:rsid w:val="005771F0"/>
    <w:rsid w:val="00581746"/>
    <w:rsid w:val="005834C3"/>
    <w:rsid w:val="00584029"/>
    <w:rsid w:val="00586A5C"/>
    <w:rsid w:val="0059386E"/>
    <w:rsid w:val="005A169D"/>
    <w:rsid w:val="005A1CA3"/>
    <w:rsid w:val="005A2031"/>
    <w:rsid w:val="005A5C7B"/>
    <w:rsid w:val="005A7283"/>
    <w:rsid w:val="005B16B1"/>
    <w:rsid w:val="005B7445"/>
    <w:rsid w:val="005B787E"/>
    <w:rsid w:val="005D2B1B"/>
    <w:rsid w:val="005D2F88"/>
    <w:rsid w:val="005D466B"/>
    <w:rsid w:val="005D5DDF"/>
    <w:rsid w:val="005D6A4D"/>
    <w:rsid w:val="005E08C5"/>
    <w:rsid w:val="005E1376"/>
    <w:rsid w:val="005E3586"/>
    <w:rsid w:val="005E769B"/>
    <w:rsid w:val="005E7DA1"/>
    <w:rsid w:val="005F1AB4"/>
    <w:rsid w:val="005F226A"/>
    <w:rsid w:val="005F351C"/>
    <w:rsid w:val="005F5B46"/>
    <w:rsid w:val="005F6C8A"/>
    <w:rsid w:val="005F6F1B"/>
    <w:rsid w:val="005F73DA"/>
    <w:rsid w:val="005F7D9C"/>
    <w:rsid w:val="005F7E8B"/>
    <w:rsid w:val="00600B7C"/>
    <w:rsid w:val="00602EC2"/>
    <w:rsid w:val="00603423"/>
    <w:rsid w:val="0060469C"/>
    <w:rsid w:val="0060573D"/>
    <w:rsid w:val="0060602D"/>
    <w:rsid w:val="00607BBD"/>
    <w:rsid w:val="00610B5E"/>
    <w:rsid w:val="006112BC"/>
    <w:rsid w:val="006128B7"/>
    <w:rsid w:val="00621B71"/>
    <w:rsid w:val="00632402"/>
    <w:rsid w:val="00634A23"/>
    <w:rsid w:val="0063543A"/>
    <w:rsid w:val="00637F5B"/>
    <w:rsid w:val="00640D78"/>
    <w:rsid w:val="00642E01"/>
    <w:rsid w:val="006430A7"/>
    <w:rsid w:val="00646715"/>
    <w:rsid w:val="006467A2"/>
    <w:rsid w:val="00647C3A"/>
    <w:rsid w:val="006515D3"/>
    <w:rsid w:val="00654173"/>
    <w:rsid w:val="00655F59"/>
    <w:rsid w:val="00656E16"/>
    <w:rsid w:val="006633A6"/>
    <w:rsid w:val="006652F5"/>
    <w:rsid w:val="00670488"/>
    <w:rsid w:val="006704BB"/>
    <w:rsid w:val="006725DE"/>
    <w:rsid w:val="00675143"/>
    <w:rsid w:val="00676736"/>
    <w:rsid w:val="00676830"/>
    <w:rsid w:val="00677206"/>
    <w:rsid w:val="00680E76"/>
    <w:rsid w:val="00684247"/>
    <w:rsid w:val="00691708"/>
    <w:rsid w:val="00691B7F"/>
    <w:rsid w:val="0069212F"/>
    <w:rsid w:val="006952D2"/>
    <w:rsid w:val="006974C3"/>
    <w:rsid w:val="006A13BC"/>
    <w:rsid w:val="006A159E"/>
    <w:rsid w:val="006B1F8B"/>
    <w:rsid w:val="006B2F13"/>
    <w:rsid w:val="006B4C2B"/>
    <w:rsid w:val="006B71B1"/>
    <w:rsid w:val="006C12B6"/>
    <w:rsid w:val="006C16DD"/>
    <w:rsid w:val="006C2EBA"/>
    <w:rsid w:val="006C4981"/>
    <w:rsid w:val="006C576F"/>
    <w:rsid w:val="006C6465"/>
    <w:rsid w:val="006D11CC"/>
    <w:rsid w:val="006D1A14"/>
    <w:rsid w:val="006D1D26"/>
    <w:rsid w:val="006D264F"/>
    <w:rsid w:val="006D318A"/>
    <w:rsid w:val="006D36CE"/>
    <w:rsid w:val="006D377B"/>
    <w:rsid w:val="006D3DB6"/>
    <w:rsid w:val="006D47A6"/>
    <w:rsid w:val="006D607A"/>
    <w:rsid w:val="006E0E2D"/>
    <w:rsid w:val="006E2633"/>
    <w:rsid w:val="006E3256"/>
    <w:rsid w:val="006E410F"/>
    <w:rsid w:val="006E4C38"/>
    <w:rsid w:val="006E55B3"/>
    <w:rsid w:val="006F38FE"/>
    <w:rsid w:val="006F491C"/>
    <w:rsid w:val="006F719C"/>
    <w:rsid w:val="006F7B19"/>
    <w:rsid w:val="006F7B8A"/>
    <w:rsid w:val="006F7FDF"/>
    <w:rsid w:val="0070004D"/>
    <w:rsid w:val="0070069C"/>
    <w:rsid w:val="00700D42"/>
    <w:rsid w:val="0070134E"/>
    <w:rsid w:val="007053FE"/>
    <w:rsid w:val="00705C76"/>
    <w:rsid w:val="00711AEF"/>
    <w:rsid w:val="00714024"/>
    <w:rsid w:val="00714F42"/>
    <w:rsid w:val="00716FF2"/>
    <w:rsid w:val="00727F79"/>
    <w:rsid w:val="00736804"/>
    <w:rsid w:val="00736E4D"/>
    <w:rsid w:val="00737B95"/>
    <w:rsid w:val="0074226C"/>
    <w:rsid w:val="00747020"/>
    <w:rsid w:val="00747ECF"/>
    <w:rsid w:val="00751AE9"/>
    <w:rsid w:val="00751BF7"/>
    <w:rsid w:val="00756595"/>
    <w:rsid w:val="0076126B"/>
    <w:rsid w:val="007613AA"/>
    <w:rsid w:val="00761790"/>
    <w:rsid w:val="00766B09"/>
    <w:rsid w:val="00766F7E"/>
    <w:rsid w:val="007728F1"/>
    <w:rsid w:val="00773D49"/>
    <w:rsid w:val="007746E8"/>
    <w:rsid w:val="00775D62"/>
    <w:rsid w:val="00777CE7"/>
    <w:rsid w:val="00781D67"/>
    <w:rsid w:val="00782399"/>
    <w:rsid w:val="0078485A"/>
    <w:rsid w:val="007849B0"/>
    <w:rsid w:val="0079023C"/>
    <w:rsid w:val="00790C58"/>
    <w:rsid w:val="00791C7A"/>
    <w:rsid w:val="0079394F"/>
    <w:rsid w:val="00793B3C"/>
    <w:rsid w:val="00793E6B"/>
    <w:rsid w:val="00794CCF"/>
    <w:rsid w:val="00795EAA"/>
    <w:rsid w:val="00796F68"/>
    <w:rsid w:val="007973AB"/>
    <w:rsid w:val="007A13E9"/>
    <w:rsid w:val="007A1540"/>
    <w:rsid w:val="007A2D1C"/>
    <w:rsid w:val="007A430F"/>
    <w:rsid w:val="007A541B"/>
    <w:rsid w:val="007A6848"/>
    <w:rsid w:val="007A6BAF"/>
    <w:rsid w:val="007B23D3"/>
    <w:rsid w:val="007B3625"/>
    <w:rsid w:val="007B4DED"/>
    <w:rsid w:val="007B5CC7"/>
    <w:rsid w:val="007C3390"/>
    <w:rsid w:val="007C3A31"/>
    <w:rsid w:val="007C3EBA"/>
    <w:rsid w:val="007C46E4"/>
    <w:rsid w:val="007C49D4"/>
    <w:rsid w:val="007C4B14"/>
    <w:rsid w:val="007C5019"/>
    <w:rsid w:val="007C5113"/>
    <w:rsid w:val="007C6FBB"/>
    <w:rsid w:val="007D1124"/>
    <w:rsid w:val="007D1407"/>
    <w:rsid w:val="007D3F9A"/>
    <w:rsid w:val="007D6214"/>
    <w:rsid w:val="007D6B58"/>
    <w:rsid w:val="007D75DD"/>
    <w:rsid w:val="007D7F11"/>
    <w:rsid w:val="007E05FF"/>
    <w:rsid w:val="007E1BCB"/>
    <w:rsid w:val="007E304B"/>
    <w:rsid w:val="007E7437"/>
    <w:rsid w:val="007F1823"/>
    <w:rsid w:val="007F6F36"/>
    <w:rsid w:val="007F71B0"/>
    <w:rsid w:val="00802FAD"/>
    <w:rsid w:val="00803E15"/>
    <w:rsid w:val="00803ED1"/>
    <w:rsid w:val="0082631B"/>
    <w:rsid w:val="00826C4C"/>
    <w:rsid w:val="008322D7"/>
    <w:rsid w:val="00834462"/>
    <w:rsid w:val="00835A3E"/>
    <w:rsid w:val="00836B50"/>
    <w:rsid w:val="00840044"/>
    <w:rsid w:val="0084040A"/>
    <w:rsid w:val="00843D8A"/>
    <w:rsid w:val="00846280"/>
    <w:rsid w:val="00847323"/>
    <w:rsid w:val="00854645"/>
    <w:rsid w:val="00855F05"/>
    <w:rsid w:val="00856492"/>
    <w:rsid w:val="00857190"/>
    <w:rsid w:val="00861193"/>
    <w:rsid w:val="00861796"/>
    <w:rsid w:val="008617B4"/>
    <w:rsid w:val="00862119"/>
    <w:rsid w:val="00862371"/>
    <w:rsid w:val="00862B04"/>
    <w:rsid w:val="0086398C"/>
    <w:rsid w:val="0086501B"/>
    <w:rsid w:val="008758BD"/>
    <w:rsid w:val="00875EE1"/>
    <w:rsid w:val="00876294"/>
    <w:rsid w:val="00877BBA"/>
    <w:rsid w:val="00877E6A"/>
    <w:rsid w:val="008809BE"/>
    <w:rsid w:val="00880EC8"/>
    <w:rsid w:val="00881FB6"/>
    <w:rsid w:val="00884631"/>
    <w:rsid w:val="00890510"/>
    <w:rsid w:val="00890759"/>
    <w:rsid w:val="008912B0"/>
    <w:rsid w:val="0089208D"/>
    <w:rsid w:val="0089456B"/>
    <w:rsid w:val="0089510C"/>
    <w:rsid w:val="00897F5C"/>
    <w:rsid w:val="008A0367"/>
    <w:rsid w:val="008A5E3A"/>
    <w:rsid w:val="008A65C9"/>
    <w:rsid w:val="008A6C97"/>
    <w:rsid w:val="008A6F73"/>
    <w:rsid w:val="008A7C9E"/>
    <w:rsid w:val="008A7E80"/>
    <w:rsid w:val="008B0D09"/>
    <w:rsid w:val="008B253E"/>
    <w:rsid w:val="008B5B28"/>
    <w:rsid w:val="008B7801"/>
    <w:rsid w:val="008C183B"/>
    <w:rsid w:val="008C1DA0"/>
    <w:rsid w:val="008C2E4E"/>
    <w:rsid w:val="008C684D"/>
    <w:rsid w:val="008C7377"/>
    <w:rsid w:val="008D1C50"/>
    <w:rsid w:val="008D245B"/>
    <w:rsid w:val="008D286F"/>
    <w:rsid w:val="008D5585"/>
    <w:rsid w:val="008D6F41"/>
    <w:rsid w:val="008E32A5"/>
    <w:rsid w:val="008E3D65"/>
    <w:rsid w:val="008F02B2"/>
    <w:rsid w:val="008F0C1D"/>
    <w:rsid w:val="008F1CD0"/>
    <w:rsid w:val="008F2BD9"/>
    <w:rsid w:val="008F315D"/>
    <w:rsid w:val="008F3FDD"/>
    <w:rsid w:val="008F609A"/>
    <w:rsid w:val="008F6E1B"/>
    <w:rsid w:val="008F7E68"/>
    <w:rsid w:val="009006E1"/>
    <w:rsid w:val="00900FD4"/>
    <w:rsid w:val="009013B9"/>
    <w:rsid w:val="00901AA7"/>
    <w:rsid w:val="0090366C"/>
    <w:rsid w:val="00904699"/>
    <w:rsid w:val="009073EA"/>
    <w:rsid w:val="00911014"/>
    <w:rsid w:val="00911834"/>
    <w:rsid w:val="00912CDC"/>
    <w:rsid w:val="0091409B"/>
    <w:rsid w:val="00914D9F"/>
    <w:rsid w:val="00920585"/>
    <w:rsid w:val="00921FC6"/>
    <w:rsid w:val="00922902"/>
    <w:rsid w:val="009261A1"/>
    <w:rsid w:val="00926CAB"/>
    <w:rsid w:val="00927F37"/>
    <w:rsid w:val="009337D9"/>
    <w:rsid w:val="00934978"/>
    <w:rsid w:val="009378C7"/>
    <w:rsid w:val="009404CA"/>
    <w:rsid w:val="00940928"/>
    <w:rsid w:val="0094166C"/>
    <w:rsid w:val="00944285"/>
    <w:rsid w:val="00944D7C"/>
    <w:rsid w:val="0094741E"/>
    <w:rsid w:val="00947A3E"/>
    <w:rsid w:val="0095088C"/>
    <w:rsid w:val="009512A7"/>
    <w:rsid w:val="00951C6F"/>
    <w:rsid w:val="00957933"/>
    <w:rsid w:val="00960427"/>
    <w:rsid w:val="009641F4"/>
    <w:rsid w:val="00964892"/>
    <w:rsid w:val="009662EE"/>
    <w:rsid w:val="0096739E"/>
    <w:rsid w:val="009700B4"/>
    <w:rsid w:val="0097162A"/>
    <w:rsid w:val="00973E05"/>
    <w:rsid w:val="00977B41"/>
    <w:rsid w:val="00977F2C"/>
    <w:rsid w:val="00982B7E"/>
    <w:rsid w:val="00983276"/>
    <w:rsid w:val="00983F0B"/>
    <w:rsid w:val="00991194"/>
    <w:rsid w:val="00993137"/>
    <w:rsid w:val="00993153"/>
    <w:rsid w:val="00994FF8"/>
    <w:rsid w:val="009963AE"/>
    <w:rsid w:val="00996AB1"/>
    <w:rsid w:val="009A1CBF"/>
    <w:rsid w:val="009A26FD"/>
    <w:rsid w:val="009A47CE"/>
    <w:rsid w:val="009B6495"/>
    <w:rsid w:val="009B7646"/>
    <w:rsid w:val="009B7C83"/>
    <w:rsid w:val="009C283B"/>
    <w:rsid w:val="009C29D4"/>
    <w:rsid w:val="009C37BA"/>
    <w:rsid w:val="009C5AEA"/>
    <w:rsid w:val="009C7C3F"/>
    <w:rsid w:val="009D757E"/>
    <w:rsid w:val="009D7A02"/>
    <w:rsid w:val="009E2519"/>
    <w:rsid w:val="009E41BE"/>
    <w:rsid w:val="009E6EEC"/>
    <w:rsid w:val="009E712E"/>
    <w:rsid w:val="009F2E7E"/>
    <w:rsid w:val="009F65DE"/>
    <w:rsid w:val="00A007E6"/>
    <w:rsid w:val="00A02AB1"/>
    <w:rsid w:val="00A04B12"/>
    <w:rsid w:val="00A05BB5"/>
    <w:rsid w:val="00A135B5"/>
    <w:rsid w:val="00A244DC"/>
    <w:rsid w:val="00A25106"/>
    <w:rsid w:val="00A25BE7"/>
    <w:rsid w:val="00A25DA7"/>
    <w:rsid w:val="00A27C2B"/>
    <w:rsid w:val="00A30165"/>
    <w:rsid w:val="00A30576"/>
    <w:rsid w:val="00A31772"/>
    <w:rsid w:val="00A324F4"/>
    <w:rsid w:val="00A354D5"/>
    <w:rsid w:val="00A3598D"/>
    <w:rsid w:val="00A367AA"/>
    <w:rsid w:val="00A36E79"/>
    <w:rsid w:val="00A37651"/>
    <w:rsid w:val="00A37804"/>
    <w:rsid w:val="00A40E13"/>
    <w:rsid w:val="00A411D6"/>
    <w:rsid w:val="00A415F5"/>
    <w:rsid w:val="00A419E2"/>
    <w:rsid w:val="00A42EB1"/>
    <w:rsid w:val="00A45C69"/>
    <w:rsid w:val="00A45C85"/>
    <w:rsid w:val="00A45F9C"/>
    <w:rsid w:val="00A47804"/>
    <w:rsid w:val="00A54945"/>
    <w:rsid w:val="00A57C53"/>
    <w:rsid w:val="00A61582"/>
    <w:rsid w:val="00A61DF1"/>
    <w:rsid w:val="00A62DEF"/>
    <w:rsid w:val="00A65212"/>
    <w:rsid w:val="00A67D18"/>
    <w:rsid w:val="00A71613"/>
    <w:rsid w:val="00A72987"/>
    <w:rsid w:val="00A74F5A"/>
    <w:rsid w:val="00A821A8"/>
    <w:rsid w:val="00A83C66"/>
    <w:rsid w:val="00A8543B"/>
    <w:rsid w:val="00A8551A"/>
    <w:rsid w:val="00A9063C"/>
    <w:rsid w:val="00A926A1"/>
    <w:rsid w:val="00A92A6E"/>
    <w:rsid w:val="00AA0391"/>
    <w:rsid w:val="00AA0875"/>
    <w:rsid w:val="00AA142D"/>
    <w:rsid w:val="00AA313E"/>
    <w:rsid w:val="00AA3150"/>
    <w:rsid w:val="00AA33A3"/>
    <w:rsid w:val="00AA35E0"/>
    <w:rsid w:val="00AA3CF8"/>
    <w:rsid w:val="00AA4E51"/>
    <w:rsid w:val="00AA6117"/>
    <w:rsid w:val="00AB1B6C"/>
    <w:rsid w:val="00AB3479"/>
    <w:rsid w:val="00AB7080"/>
    <w:rsid w:val="00AC051A"/>
    <w:rsid w:val="00AC3259"/>
    <w:rsid w:val="00AC4E4E"/>
    <w:rsid w:val="00AC60CE"/>
    <w:rsid w:val="00AD0A8C"/>
    <w:rsid w:val="00AD0C4B"/>
    <w:rsid w:val="00AD0FCE"/>
    <w:rsid w:val="00AD2F96"/>
    <w:rsid w:val="00AD3A33"/>
    <w:rsid w:val="00AD5BF8"/>
    <w:rsid w:val="00AE116E"/>
    <w:rsid w:val="00AE43F6"/>
    <w:rsid w:val="00AE4577"/>
    <w:rsid w:val="00AE4806"/>
    <w:rsid w:val="00AE5724"/>
    <w:rsid w:val="00AE5D4D"/>
    <w:rsid w:val="00AE7554"/>
    <w:rsid w:val="00AE79D2"/>
    <w:rsid w:val="00AF1712"/>
    <w:rsid w:val="00AF29D9"/>
    <w:rsid w:val="00AF418D"/>
    <w:rsid w:val="00AF6DB2"/>
    <w:rsid w:val="00AF75AB"/>
    <w:rsid w:val="00B0233B"/>
    <w:rsid w:val="00B03F4B"/>
    <w:rsid w:val="00B041C3"/>
    <w:rsid w:val="00B07B13"/>
    <w:rsid w:val="00B07CBD"/>
    <w:rsid w:val="00B10EFF"/>
    <w:rsid w:val="00B158ED"/>
    <w:rsid w:val="00B161E2"/>
    <w:rsid w:val="00B16F95"/>
    <w:rsid w:val="00B231BA"/>
    <w:rsid w:val="00B237A0"/>
    <w:rsid w:val="00B263D3"/>
    <w:rsid w:val="00B27581"/>
    <w:rsid w:val="00B279D2"/>
    <w:rsid w:val="00B36025"/>
    <w:rsid w:val="00B4000C"/>
    <w:rsid w:val="00B40416"/>
    <w:rsid w:val="00B41601"/>
    <w:rsid w:val="00B419A9"/>
    <w:rsid w:val="00B42B84"/>
    <w:rsid w:val="00B46557"/>
    <w:rsid w:val="00B47C70"/>
    <w:rsid w:val="00B521AE"/>
    <w:rsid w:val="00B521DA"/>
    <w:rsid w:val="00B529CA"/>
    <w:rsid w:val="00B55852"/>
    <w:rsid w:val="00B570E2"/>
    <w:rsid w:val="00B615BE"/>
    <w:rsid w:val="00B6512D"/>
    <w:rsid w:val="00B65EE1"/>
    <w:rsid w:val="00B674DC"/>
    <w:rsid w:val="00B67F06"/>
    <w:rsid w:val="00B749AF"/>
    <w:rsid w:val="00B76795"/>
    <w:rsid w:val="00B771B6"/>
    <w:rsid w:val="00B7723A"/>
    <w:rsid w:val="00B77DAD"/>
    <w:rsid w:val="00B90548"/>
    <w:rsid w:val="00B912F1"/>
    <w:rsid w:val="00B95923"/>
    <w:rsid w:val="00BA586B"/>
    <w:rsid w:val="00BA7D38"/>
    <w:rsid w:val="00BB63A7"/>
    <w:rsid w:val="00BC2AA0"/>
    <w:rsid w:val="00BC7F66"/>
    <w:rsid w:val="00BD0D2C"/>
    <w:rsid w:val="00BD250B"/>
    <w:rsid w:val="00BD387A"/>
    <w:rsid w:val="00BE1C31"/>
    <w:rsid w:val="00BE46C4"/>
    <w:rsid w:val="00BE6F9F"/>
    <w:rsid w:val="00C029F6"/>
    <w:rsid w:val="00C03C3C"/>
    <w:rsid w:val="00C06E9B"/>
    <w:rsid w:val="00C10031"/>
    <w:rsid w:val="00C12CDC"/>
    <w:rsid w:val="00C15524"/>
    <w:rsid w:val="00C162C8"/>
    <w:rsid w:val="00C17426"/>
    <w:rsid w:val="00C21065"/>
    <w:rsid w:val="00C2114E"/>
    <w:rsid w:val="00C238DD"/>
    <w:rsid w:val="00C23C59"/>
    <w:rsid w:val="00C25200"/>
    <w:rsid w:val="00C25AE5"/>
    <w:rsid w:val="00C27773"/>
    <w:rsid w:val="00C3629F"/>
    <w:rsid w:val="00C36C72"/>
    <w:rsid w:val="00C372F7"/>
    <w:rsid w:val="00C3756A"/>
    <w:rsid w:val="00C37B94"/>
    <w:rsid w:val="00C45587"/>
    <w:rsid w:val="00C47744"/>
    <w:rsid w:val="00C50D57"/>
    <w:rsid w:val="00C5204D"/>
    <w:rsid w:val="00C52300"/>
    <w:rsid w:val="00C54B9D"/>
    <w:rsid w:val="00C56F1F"/>
    <w:rsid w:val="00C60B71"/>
    <w:rsid w:val="00C62AFA"/>
    <w:rsid w:val="00C65304"/>
    <w:rsid w:val="00C66877"/>
    <w:rsid w:val="00C674EF"/>
    <w:rsid w:val="00C70E18"/>
    <w:rsid w:val="00C80537"/>
    <w:rsid w:val="00C812D9"/>
    <w:rsid w:val="00C82053"/>
    <w:rsid w:val="00C83D04"/>
    <w:rsid w:val="00C8506C"/>
    <w:rsid w:val="00C856E0"/>
    <w:rsid w:val="00C85CD4"/>
    <w:rsid w:val="00C92107"/>
    <w:rsid w:val="00C92671"/>
    <w:rsid w:val="00C974F2"/>
    <w:rsid w:val="00CA0182"/>
    <w:rsid w:val="00CA030D"/>
    <w:rsid w:val="00CA1378"/>
    <w:rsid w:val="00CA52A0"/>
    <w:rsid w:val="00CB346E"/>
    <w:rsid w:val="00CB417A"/>
    <w:rsid w:val="00CB4CFF"/>
    <w:rsid w:val="00CB577B"/>
    <w:rsid w:val="00CB65D5"/>
    <w:rsid w:val="00CC144E"/>
    <w:rsid w:val="00CC1B3C"/>
    <w:rsid w:val="00CC2D24"/>
    <w:rsid w:val="00CC2FCE"/>
    <w:rsid w:val="00CC32EE"/>
    <w:rsid w:val="00CC3AE7"/>
    <w:rsid w:val="00CC56E4"/>
    <w:rsid w:val="00CC5A2C"/>
    <w:rsid w:val="00CD355C"/>
    <w:rsid w:val="00CD5D5C"/>
    <w:rsid w:val="00CE1600"/>
    <w:rsid w:val="00CF2BD3"/>
    <w:rsid w:val="00CF4C11"/>
    <w:rsid w:val="00D00A38"/>
    <w:rsid w:val="00D02C62"/>
    <w:rsid w:val="00D07571"/>
    <w:rsid w:val="00D07CAF"/>
    <w:rsid w:val="00D14F15"/>
    <w:rsid w:val="00D16047"/>
    <w:rsid w:val="00D21F29"/>
    <w:rsid w:val="00D22558"/>
    <w:rsid w:val="00D2368C"/>
    <w:rsid w:val="00D2458D"/>
    <w:rsid w:val="00D24C79"/>
    <w:rsid w:val="00D277AD"/>
    <w:rsid w:val="00D315C7"/>
    <w:rsid w:val="00D34CF6"/>
    <w:rsid w:val="00D365CC"/>
    <w:rsid w:val="00D36A62"/>
    <w:rsid w:val="00D40E31"/>
    <w:rsid w:val="00D423BF"/>
    <w:rsid w:val="00D42D8F"/>
    <w:rsid w:val="00D44CBE"/>
    <w:rsid w:val="00D459BD"/>
    <w:rsid w:val="00D46A9A"/>
    <w:rsid w:val="00D470A9"/>
    <w:rsid w:val="00D475B9"/>
    <w:rsid w:val="00D506B0"/>
    <w:rsid w:val="00D524C9"/>
    <w:rsid w:val="00D53479"/>
    <w:rsid w:val="00D53492"/>
    <w:rsid w:val="00D53D18"/>
    <w:rsid w:val="00D54860"/>
    <w:rsid w:val="00D62851"/>
    <w:rsid w:val="00D62A9D"/>
    <w:rsid w:val="00D638D0"/>
    <w:rsid w:val="00D643E7"/>
    <w:rsid w:val="00D645CC"/>
    <w:rsid w:val="00D76CE3"/>
    <w:rsid w:val="00D813EC"/>
    <w:rsid w:val="00D82F5D"/>
    <w:rsid w:val="00D905BF"/>
    <w:rsid w:val="00D92A01"/>
    <w:rsid w:val="00D963DC"/>
    <w:rsid w:val="00DA10C1"/>
    <w:rsid w:val="00DA189E"/>
    <w:rsid w:val="00DA1923"/>
    <w:rsid w:val="00DA2DA7"/>
    <w:rsid w:val="00DA64FB"/>
    <w:rsid w:val="00DA6AF2"/>
    <w:rsid w:val="00DA724A"/>
    <w:rsid w:val="00DB55C0"/>
    <w:rsid w:val="00DC00AC"/>
    <w:rsid w:val="00DC0870"/>
    <w:rsid w:val="00DC08F6"/>
    <w:rsid w:val="00DC0BF2"/>
    <w:rsid w:val="00DC4C4F"/>
    <w:rsid w:val="00DE037F"/>
    <w:rsid w:val="00DE2048"/>
    <w:rsid w:val="00DE40BB"/>
    <w:rsid w:val="00DE41E4"/>
    <w:rsid w:val="00DE5EB3"/>
    <w:rsid w:val="00DE643F"/>
    <w:rsid w:val="00DF0C05"/>
    <w:rsid w:val="00DF13E7"/>
    <w:rsid w:val="00DF24F4"/>
    <w:rsid w:val="00DF2AC7"/>
    <w:rsid w:val="00DF51EE"/>
    <w:rsid w:val="00DF6D0C"/>
    <w:rsid w:val="00DF707C"/>
    <w:rsid w:val="00DF7A87"/>
    <w:rsid w:val="00E038B1"/>
    <w:rsid w:val="00E05F75"/>
    <w:rsid w:val="00E076FA"/>
    <w:rsid w:val="00E079B2"/>
    <w:rsid w:val="00E1159C"/>
    <w:rsid w:val="00E1247C"/>
    <w:rsid w:val="00E14612"/>
    <w:rsid w:val="00E159B2"/>
    <w:rsid w:val="00E22A03"/>
    <w:rsid w:val="00E24E8E"/>
    <w:rsid w:val="00E256E2"/>
    <w:rsid w:val="00E33079"/>
    <w:rsid w:val="00E334E5"/>
    <w:rsid w:val="00E358DE"/>
    <w:rsid w:val="00E35A4A"/>
    <w:rsid w:val="00E35ECE"/>
    <w:rsid w:val="00E43328"/>
    <w:rsid w:val="00E435D8"/>
    <w:rsid w:val="00E47643"/>
    <w:rsid w:val="00E5173D"/>
    <w:rsid w:val="00E51C29"/>
    <w:rsid w:val="00E52E12"/>
    <w:rsid w:val="00E53A1F"/>
    <w:rsid w:val="00E559B3"/>
    <w:rsid w:val="00E578A7"/>
    <w:rsid w:val="00E57F05"/>
    <w:rsid w:val="00E60848"/>
    <w:rsid w:val="00E629D1"/>
    <w:rsid w:val="00E64E71"/>
    <w:rsid w:val="00E66423"/>
    <w:rsid w:val="00E80916"/>
    <w:rsid w:val="00E814BD"/>
    <w:rsid w:val="00E8396D"/>
    <w:rsid w:val="00E83F77"/>
    <w:rsid w:val="00E90197"/>
    <w:rsid w:val="00E91E18"/>
    <w:rsid w:val="00E949F9"/>
    <w:rsid w:val="00E9544A"/>
    <w:rsid w:val="00E957C8"/>
    <w:rsid w:val="00EA0A76"/>
    <w:rsid w:val="00EA4192"/>
    <w:rsid w:val="00EA4E29"/>
    <w:rsid w:val="00EA5F5B"/>
    <w:rsid w:val="00EA628A"/>
    <w:rsid w:val="00EA6D42"/>
    <w:rsid w:val="00EA750D"/>
    <w:rsid w:val="00EA7C50"/>
    <w:rsid w:val="00EB0879"/>
    <w:rsid w:val="00EB5CD3"/>
    <w:rsid w:val="00EB6EA5"/>
    <w:rsid w:val="00EC21DF"/>
    <w:rsid w:val="00EC224F"/>
    <w:rsid w:val="00EC357E"/>
    <w:rsid w:val="00EC46D8"/>
    <w:rsid w:val="00EC4F7A"/>
    <w:rsid w:val="00ED0ABB"/>
    <w:rsid w:val="00ED3487"/>
    <w:rsid w:val="00ED506E"/>
    <w:rsid w:val="00ED5301"/>
    <w:rsid w:val="00EE2080"/>
    <w:rsid w:val="00EE2BA9"/>
    <w:rsid w:val="00EE3297"/>
    <w:rsid w:val="00EE39E8"/>
    <w:rsid w:val="00EE44CC"/>
    <w:rsid w:val="00EE544C"/>
    <w:rsid w:val="00EF06AA"/>
    <w:rsid w:val="00EF18DC"/>
    <w:rsid w:val="00EF3580"/>
    <w:rsid w:val="00EF3E90"/>
    <w:rsid w:val="00EF41A7"/>
    <w:rsid w:val="00EF49BC"/>
    <w:rsid w:val="00EF506A"/>
    <w:rsid w:val="00EF587E"/>
    <w:rsid w:val="00EF5E6D"/>
    <w:rsid w:val="00EF6F36"/>
    <w:rsid w:val="00EF720B"/>
    <w:rsid w:val="00F00E13"/>
    <w:rsid w:val="00F024A2"/>
    <w:rsid w:val="00F04682"/>
    <w:rsid w:val="00F05A4D"/>
    <w:rsid w:val="00F07828"/>
    <w:rsid w:val="00F07CB0"/>
    <w:rsid w:val="00F13C4F"/>
    <w:rsid w:val="00F17791"/>
    <w:rsid w:val="00F211D6"/>
    <w:rsid w:val="00F21ACF"/>
    <w:rsid w:val="00F2384F"/>
    <w:rsid w:val="00F23DA7"/>
    <w:rsid w:val="00F24A0C"/>
    <w:rsid w:val="00F24B54"/>
    <w:rsid w:val="00F27020"/>
    <w:rsid w:val="00F27158"/>
    <w:rsid w:val="00F27D8C"/>
    <w:rsid w:val="00F27FB5"/>
    <w:rsid w:val="00F329A0"/>
    <w:rsid w:val="00F35730"/>
    <w:rsid w:val="00F37F21"/>
    <w:rsid w:val="00F403DD"/>
    <w:rsid w:val="00F406C0"/>
    <w:rsid w:val="00F40DDD"/>
    <w:rsid w:val="00F42861"/>
    <w:rsid w:val="00F4444C"/>
    <w:rsid w:val="00F4799E"/>
    <w:rsid w:val="00F50BC9"/>
    <w:rsid w:val="00F52B3E"/>
    <w:rsid w:val="00F56352"/>
    <w:rsid w:val="00F575C4"/>
    <w:rsid w:val="00F60322"/>
    <w:rsid w:val="00F60C1C"/>
    <w:rsid w:val="00F62BFE"/>
    <w:rsid w:val="00F641A4"/>
    <w:rsid w:val="00F64407"/>
    <w:rsid w:val="00F806BB"/>
    <w:rsid w:val="00F8155D"/>
    <w:rsid w:val="00F8224D"/>
    <w:rsid w:val="00F84742"/>
    <w:rsid w:val="00F90DFB"/>
    <w:rsid w:val="00F95936"/>
    <w:rsid w:val="00F97674"/>
    <w:rsid w:val="00FA07F4"/>
    <w:rsid w:val="00FA6745"/>
    <w:rsid w:val="00FB330C"/>
    <w:rsid w:val="00FB5AF9"/>
    <w:rsid w:val="00FB657A"/>
    <w:rsid w:val="00FB7046"/>
    <w:rsid w:val="00FC27A9"/>
    <w:rsid w:val="00FC763B"/>
    <w:rsid w:val="00FD06BF"/>
    <w:rsid w:val="00FD1995"/>
    <w:rsid w:val="00FD1BEF"/>
    <w:rsid w:val="00FD509D"/>
    <w:rsid w:val="00FE0472"/>
    <w:rsid w:val="00FE0E97"/>
    <w:rsid w:val="00FE10A8"/>
    <w:rsid w:val="00FE53E8"/>
    <w:rsid w:val="00FE6FAE"/>
    <w:rsid w:val="00FF6CD8"/>
    <w:rsid w:val="00FF735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9B266"/>
  <w15:docId w15:val="{56F06DA1-B387-442C-9C9D-D5EB5E39E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031"/>
  </w:style>
  <w:style w:type="paragraph" w:styleId="Ttulo1">
    <w:name w:val="heading 1"/>
    <w:basedOn w:val="Normal"/>
    <w:next w:val="Normal"/>
    <w:link w:val="Ttulo1Car"/>
    <w:uiPriority w:val="9"/>
    <w:qFormat/>
    <w:rsid w:val="00AA087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43003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30031"/>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34"/>
    <w:qFormat/>
    <w:rsid w:val="00430031"/>
    <w:pPr>
      <w:ind w:left="720"/>
      <w:contextualSpacing/>
    </w:pPr>
  </w:style>
  <w:style w:type="paragraph" w:styleId="Textonotapie">
    <w:name w:val="footnote text"/>
    <w:basedOn w:val="Normal"/>
    <w:link w:val="TextonotapieCar"/>
    <w:uiPriority w:val="99"/>
    <w:unhideWhenUsed/>
    <w:rsid w:val="00430031"/>
    <w:pPr>
      <w:spacing w:after="0" w:line="240" w:lineRule="auto"/>
    </w:pPr>
    <w:rPr>
      <w:sz w:val="20"/>
      <w:szCs w:val="20"/>
    </w:rPr>
  </w:style>
  <w:style w:type="character" w:customStyle="1" w:styleId="TextonotapieCar">
    <w:name w:val="Texto nota pie Car"/>
    <w:basedOn w:val="Fuentedeprrafopredeter"/>
    <w:link w:val="Textonotapie"/>
    <w:uiPriority w:val="99"/>
    <w:rsid w:val="00430031"/>
    <w:rPr>
      <w:sz w:val="20"/>
      <w:szCs w:val="20"/>
    </w:rPr>
  </w:style>
  <w:style w:type="character" w:styleId="Refdenotaalpie">
    <w:name w:val="footnote reference"/>
    <w:basedOn w:val="Fuentedeprrafopredeter"/>
    <w:uiPriority w:val="99"/>
    <w:semiHidden/>
    <w:unhideWhenUsed/>
    <w:rsid w:val="00430031"/>
    <w:rPr>
      <w:vertAlign w:val="superscript"/>
    </w:rPr>
  </w:style>
  <w:style w:type="paragraph" w:styleId="Encabezado">
    <w:name w:val="header"/>
    <w:basedOn w:val="Normal"/>
    <w:link w:val="EncabezadoCar"/>
    <w:uiPriority w:val="99"/>
    <w:unhideWhenUsed/>
    <w:rsid w:val="0043003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0031"/>
  </w:style>
  <w:style w:type="paragraph" w:styleId="Piedepgina">
    <w:name w:val="footer"/>
    <w:basedOn w:val="Normal"/>
    <w:link w:val="PiedepginaCar"/>
    <w:uiPriority w:val="99"/>
    <w:unhideWhenUsed/>
    <w:rsid w:val="004300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0031"/>
  </w:style>
  <w:style w:type="paragraph" w:styleId="Mapadeldocumento">
    <w:name w:val="Document Map"/>
    <w:basedOn w:val="Normal"/>
    <w:link w:val="MapadeldocumentoCar"/>
    <w:uiPriority w:val="99"/>
    <w:semiHidden/>
    <w:unhideWhenUsed/>
    <w:rsid w:val="00430031"/>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430031"/>
    <w:rPr>
      <w:rFonts w:ascii="Tahoma" w:hAnsi="Tahoma" w:cs="Tahoma"/>
      <w:sz w:val="16"/>
      <w:szCs w:val="16"/>
    </w:rPr>
  </w:style>
  <w:style w:type="character" w:styleId="Hipervnculo">
    <w:name w:val="Hyperlink"/>
    <w:basedOn w:val="Fuentedeprrafopredeter"/>
    <w:uiPriority w:val="99"/>
    <w:unhideWhenUsed/>
    <w:rsid w:val="00430031"/>
    <w:rPr>
      <w:color w:val="0000FF" w:themeColor="hyperlink"/>
      <w:u w:val="single"/>
    </w:rPr>
  </w:style>
  <w:style w:type="character" w:styleId="Textodelmarcadordeposicin">
    <w:name w:val="Placeholder Text"/>
    <w:basedOn w:val="Fuentedeprrafopredeter"/>
    <w:uiPriority w:val="99"/>
    <w:semiHidden/>
    <w:rsid w:val="00430031"/>
    <w:rPr>
      <w:color w:val="808080"/>
    </w:rPr>
  </w:style>
  <w:style w:type="paragraph" w:styleId="Textodeglobo">
    <w:name w:val="Balloon Text"/>
    <w:basedOn w:val="Normal"/>
    <w:link w:val="TextodegloboCar"/>
    <w:uiPriority w:val="99"/>
    <w:semiHidden/>
    <w:unhideWhenUsed/>
    <w:rsid w:val="0043003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0031"/>
    <w:rPr>
      <w:rFonts w:ascii="Tahoma" w:hAnsi="Tahoma" w:cs="Tahoma"/>
      <w:sz w:val="16"/>
      <w:szCs w:val="16"/>
    </w:rPr>
  </w:style>
  <w:style w:type="paragraph" w:styleId="NormalWeb">
    <w:name w:val="Normal (Web)"/>
    <w:basedOn w:val="Normal"/>
    <w:uiPriority w:val="99"/>
    <w:semiHidden/>
    <w:unhideWhenUsed/>
    <w:rsid w:val="00430031"/>
    <w:pPr>
      <w:spacing w:before="100" w:beforeAutospacing="1" w:after="100" w:afterAutospacing="1" w:line="240" w:lineRule="auto"/>
    </w:pPr>
    <w:rPr>
      <w:rFonts w:eastAsia="Times New Roman"/>
      <w:lang w:eastAsia="es-PE"/>
    </w:rPr>
  </w:style>
  <w:style w:type="character" w:styleId="Hipervnculovisitado">
    <w:name w:val="FollowedHyperlink"/>
    <w:basedOn w:val="Fuentedeprrafopredeter"/>
    <w:uiPriority w:val="99"/>
    <w:semiHidden/>
    <w:unhideWhenUsed/>
    <w:rsid w:val="00430031"/>
    <w:rPr>
      <w:color w:val="800080" w:themeColor="followedHyperlink"/>
      <w:u w:val="single"/>
    </w:rPr>
  </w:style>
  <w:style w:type="character" w:customStyle="1" w:styleId="Ttulo1Car">
    <w:name w:val="Título 1 Car"/>
    <w:basedOn w:val="Fuentedeprrafopredeter"/>
    <w:link w:val="Ttulo1"/>
    <w:uiPriority w:val="9"/>
    <w:rsid w:val="00AA0875"/>
    <w:rPr>
      <w:rFonts w:asciiTheme="majorHAnsi" w:eastAsiaTheme="majorEastAsia" w:hAnsiTheme="majorHAnsi" w:cstheme="majorBidi"/>
      <w:color w:val="365F91" w:themeColor="accent1" w:themeShade="BF"/>
      <w:sz w:val="32"/>
      <w:szCs w:val="32"/>
    </w:rPr>
  </w:style>
  <w:style w:type="character" w:styleId="Refdecomentario">
    <w:name w:val="annotation reference"/>
    <w:basedOn w:val="Fuentedeprrafopredeter"/>
    <w:uiPriority w:val="99"/>
    <w:semiHidden/>
    <w:unhideWhenUsed/>
    <w:rsid w:val="00FF735C"/>
    <w:rPr>
      <w:sz w:val="16"/>
      <w:szCs w:val="16"/>
    </w:rPr>
  </w:style>
  <w:style w:type="paragraph" w:styleId="Textocomentario">
    <w:name w:val="annotation text"/>
    <w:basedOn w:val="Normal"/>
    <w:link w:val="TextocomentarioCar"/>
    <w:uiPriority w:val="99"/>
    <w:unhideWhenUsed/>
    <w:rsid w:val="00FF735C"/>
    <w:pPr>
      <w:spacing w:line="240" w:lineRule="auto"/>
    </w:pPr>
    <w:rPr>
      <w:sz w:val="20"/>
      <w:szCs w:val="20"/>
    </w:rPr>
  </w:style>
  <w:style w:type="character" w:customStyle="1" w:styleId="TextocomentarioCar">
    <w:name w:val="Texto comentario Car"/>
    <w:basedOn w:val="Fuentedeprrafopredeter"/>
    <w:link w:val="Textocomentario"/>
    <w:uiPriority w:val="99"/>
    <w:rsid w:val="00FF735C"/>
    <w:rPr>
      <w:sz w:val="20"/>
      <w:szCs w:val="20"/>
    </w:rPr>
  </w:style>
  <w:style w:type="paragraph" w:styleId="Asuntodelcomentario">
    <w:name w:val="annotation subject"/>
    <w:basedOn w:val="Textocomentario"/>
    <w:next w:val="Textocomentario"/>
    <w:link w:val="AsuntodelcomentarioCar"/>
    <w:uiPriority w:val="99"/>
    <w:semiHidden/>
    <w:unhideWhenUsed/>
    <w:rsid w:val="00FF735C"/>
    <w:rPr>
      <w:b/>
      <w:bCs/>
    </w:rPr>
  </w:style>
  <w:style w:type="character" w:customStyle="1" w:styleId="AsuntodelcomentarioCar">
    <w:name w:val="Asunto del comentario Car"/>
    <w:basedOn w:val="TextocomentarioCar"/>
    <w:link w:val="Asuntodelcomentario"/>
    <w:uiPriority w:val="99"/>
    <w:semiHidden/>
    <w:rsid w:val="00FF735C"/>
    <w:rPr>
      <w:b/>
      <w:bCs/>
      <w:sz w:val="20"/>
      <w:szCs w:val="20"/>
    </w:rPr>
  </w:style>
  <w:style w:type="character" w:styleId="Mencinsinresolver">
    <w:name w:val="Unresolved Mention"/>
    <w:basedOn w:val="Fuentedeprrafopredeter"/>
    <w:uiPriority w:val="99"/>
    <w:semiHidden/>
    <w:unhideWhenUsed/>
    <w:rsid w:val="00994F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69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_rels/footnotes.xml.rels><?xml version="1.0" encoding="UTF-8" standalone="yes"?>
<Relationships xmlns="http://schemas.openxmlformats.org/package/2006/relationships"><Relationship Id="rId2" Type="http://schemas.openxmlformats.org/officeDocument/2006/relationships/hyperlink" Target="https://orcid.org/0000-0002-1030-066X" TargetMode="External"/><Relationship Id="rId1" Type="http://schemas.openxmlformats.org/officeDocument/2006/relationships/hyperlink" Target="mailto:cbelan@continental.edu.p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B269D-75A3-40F8-BC5D-83C74BD0D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7188</Words>
  <Characters>39534</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CESAR AUGUSTO ESTEBAN BELAN ALVARADO</cp:lastModifiedBy>
  <cp:revision>5</cp:revision>
  <dcterms:created xsi:type="dcterms:W3CDTF">2025-10-15T00:20:00Z</dcterms:created>
  <dcterms:modified xsi:type="dcterms:W3CDTF">2025-10-17T17:35:00Z</dcterms:modified>
</cp:coreProperties>
</file>